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EBBE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A5E6639" wp14:editId="3284692E">
            <wp:extent cx="1266825" cy="1419225"/>
            <wp:effectExtent l="0" t="0" r="9525" b="9525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8"/>
          <w:szCs w:val="28"/>
        </w:rPr>
        <w:t> </w:t>
      </w:r>
    </w:p>
    <w:p w14:paraId="2869A174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TRIBUNALE DI SIRACUSA</w:t>
      </w:r>
      <w:r>
        <w:rPr>
          <w:rStyle w:val="eop"/>
          <w:sz w:val="28"/>
          <w:szCs w:val="28"/>
        </w:rPr>
        <w:t> </w:t>
      </w:r>
    </w:p>
    <w:p w14:paraId="7763B947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Sezione Prima Civile – Settore procedure Concorsuale</w:t>
      </w:r>
      <w:r>
        <w:rPr>
          <w:rStyle w:val="eop"/>
          <w:sz w:val="28"/>
          <w:szCs w:val="28"/>
        </w:rPr>
        <w:t> </w:t>
      </w:r>
    </w:p>
    <w:p w14:paraId="47C7C657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5610C0A9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DECRETO DI FISSAZIONE UDIENZA </w:t>
      </w:r>
      <w:r>
        <w:rPr>
          <w:rStyle w:val="eop"/>
          <w:sz w:val="28"/>
          <w:szCs w:val="28"/>
        </w:rPr>
        <w:t> </w:t>
      </w:r>
    </w:p>
    <w:p w14:paraId="5BBBF10E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EX ART. 7 D.L. N. 118/2021</w:t>
      </w:r>
      <w:r>
        <w:rPr>
          <w:rStyle w:val="eop"/>
          <w:sz w:val="28"/>
          <w:szCs w:val="28"/>
        </w:rPr>
        <w:t> </w:t>
      </w:r>
    </w:p>
    <w:p w14:paraId="541B81DF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E523568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Il Giudice Designato, dott. $$</w:t>
      </w:r>
      <w:proofErr w:type="spellStart"/>
      <w:r>
        <w:rPr>
          <w:rStyle w:val="normaltextrun"/>
          <w:sz w:val="28"/>
          <w:szCs w:val="28"/>
        </w:rPr>
        <w:t>nome_giudice</w:t>
      </w:r>
      <w:proofErr w:type="spellEnd"/>
      <w:r>
        <w:rPr>
          <w:rStyle w:val="normaltextrun"/>
          <w:sz w:val="28"/>
          <w:szCs w:val="28"/>
        </w:rPr>
        <w:t>$$ $$</w:t>
      </w:r>
      <w:proofErr w:type="spellStart"/>
      <w:r>
        <w:rPr>
          <w:rStyle w:val="normaltextrun"/>
          <w:sz w:val="28"/>
          <w:szCs w:val="28"/>
        </w:rPr>
        <w:t>cognome_giudice</w:t>
      </w:r>
      <w:proofErr w:type="spellEnd"/>
      <w:r>
        <w:rPr>
          <w:rStyle w:val="normaltextrun"/>
          <w:sz w:val="28"/>
          <w:szCs w:val="28"/>
        </w:rPr>
        <w:t>$$</w:t>
      </w:r>
      <w:r>
        <w:rPr>
          <w:rStyle w:val="eop"/>
          <w:sz w:val="28"/>
          <w:szCs w:val="28"/>
        </w:rPr>
        <w:t> </w:t>
      </w:r>
    </w:p>
    <w:p w14:paraId="72D7B81C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nel procedimento iscritto al n. </w:t>
      </w:r>
      <w:proofErr w:type="spellStart"/>
      <w:r>
        <w:rPr>
          <w:rStyle w:val="normaltextrun"/>
          <w:sz w:val="28"/>
          <w:szCs w:val="28"/>
        </w:rPr>
        <w:t>r.g</w:t>
      </w:r>
      <w:proofErr w:type="spellEnd"/>
      <w:r>
        <w:rPr>
          <w:rStyle w:val="normaltextrun"/>
          <w:sz w:val="28"/>
          <w:szCs w:val="28"/>
        </w:rPr>
        <w:t>. </w:t>
      </w:r>
      <w:r>
        <w:rPr>
          <w:rStyle w:val="normaltextrun"/>
          <w:b/>
          <w:bCs/>
          <w:sz w:val="28"/>
          <w:szCs w:val="28"/>
        </w:rPr>
        <w:t>$$</w:t>
      </w:r>
      <w:proofErr w:type="spellStart"/>
      <w:r>
        <w:rPr>
          <w:rStyle w:val="normaltextrun"/>
          <w:b/>
          <w:bCs/>
          <w:sz w:val="28"/>
          <w:szCs w:val="28"/>
        </w:rPr>
        <w:t>numero_ruolo</w:t>
      </w:r>
      <w:proofErr w:type="spellEnd"/>
      <w:r>
        <w:rPr>
          <w:rStyle w:val="normaltextrun"/>
          <w:b/>
          <w:bCs/>
          <w:sz w:val="28"/>
          <w:szCs w:val="28"/>
        </w:rPr>
        <w:t>$$/$$</w:t>
      </w:r>
      <w:proofErr w:type="spellStart"/>
      <w:r>
        <w:rPr>
          <w:rStyle w:val="normaltextrun"/>
          <w:b/>
          <w:bCs/>
          <w:sz w:val="28"/>
          <w:szCs w:val="28"/>
        </w:rPr>
        <w:t>anno_ruolo</w:t>
      </w:r>
      <w:proofErr w:type="spellEnd"/>
      <w:r>
        <w:rPr>
          <w:rStyle w:val="normaltextrun"/>
          <w:b/>
          <w:bCs/>
          <w:sz w:val="28"/>
          <w:szCs w:val="28"/>
        </w:rPr>
        <w:t>$$ V.G.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14:paraId="58BF0880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visto il ricorso depositato in data $$</w:t>
      </w:r>
      <w:proofErr w:type="spellStart"/>
      <w:r>
        <w:rPr>
          <w:rStyle w:val="normaltextrun"/>
          <w:sz w:val="28"/>
          <w:szCs w:val="28"/>
        </w:rPr>
        <w:t>data_iscrizione_ruolo</w:t>
      </w:r>
      <w:proofErr w:type="spellEnd"/>
      <w:r>
        <w:rPr>
          <w:rStyle w:val="normaltextrun"/>
          <w:sz w:val="28"/>
          <w:szCs w:val="28"/>
        </w:rPr>
        <w:t>$$ da </w:t>
      </w:r>
      <w:r>
        <w:rPr>
          <w:rStyle w:val="normaltextrun"/>
          <w:b/>
          <w:bCs/>
          <w:sz w:val="28"/>
          <w:szCs w:val="28"/>
        </w:rPr>
        <w:t>$$</w:t>
      </w:r>
      <w:proofErr w:type="spellStart"/>
      <w:r>
        <w:rPr>
          <w:rStyle w:val="normaltextrun"/>
          <w:b/>
          <w:bCs/>
          <w:sz w:val="28"/>
          <w:szCs w:val="28"/>
        </w:rPr>
        <w:t>cognome_o_denominazione_parte_attrice</w:t>
      </w:r>
      <w:proofErr w:type="spellEnd"/>
      <w:r>
        <w:rPr>
          <w:rStyle w:val="normaltextrun"/>
          <w:b/>
          <w:bCs/>
          <w:sz w:val="28"/>
          <w:szCs w:val="28"/>
        </w:rPr>
        <w:t>$$ $$</w:t>
      </w:r>
      <w:proofErr w:type="spellStart"/>
      <w:r>
        <w:rPr>
          <w:rStyle w:val="normaltextrun"/>
          <w:b/>
          <w:bCs/>
          <w:sz w:val="28"/>
          <w:szCs w:val="28"/>
        </w:rPr>
        <w:t>nome_parte_attrice</w:t>
      </w:r>
      <w:proofErr w:type="spellEnd"/>
      <w:r>
        <w:rPr>
          <w:rStyle w:val="normaltextrun"/>
          <w:b/>
          <w:bCs/>
          <w:sz w:val="28"/>
          <w:szCs w:val="28"/>
        </w:rPr>
        <w:t>$$</w:t>
      </w:r>
      <w:r>
        <w:rPr>
          <w:rStyle w:val="normaltextrun"/>
          <w:sz w:val="28"/>
          <w:szCs w:val="28"/>
        </w:rPr>
        <w:t> ex art. 7, D.L. n. 118/2021, con il quale chiede la conferma o la modifica delle misure protettive e/o l'adozione dei provvedimenti cautelari necessari per condurre a termine le trattative con i creditori ed eventuali altri soggetti interessati, al fine di individuare una soluzione per il superamento delle condizioni di squilibrio patrimoniale o economico-finanziario che ne rendono probabile la crisi o l'insolvenza dell’impresa;</w:t>
      </w:r>
      <w:r>
        <w:rPr>
          <w:rStyle w:val="eop"/>
          <w:sz w:val="28"/>
          <w:szCs w:val="28"/>
        </w:rPr>
        <w:t> </w:t>
      </w:r>
    </w:p>
    <w:p w14:paraId="33B5F9EE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rilevato che con provvedimento in data … la commissione di cui all’art. 3, comma 6, D.L. cit. ha nominato, quale esperto, il dott./avv. …;</w:t>
      </w:r>
      <w:r>
        <w:rPr>
          <w:rStyle w:val="eop"/>
          <w:sz w:val="28"/>
          <w:szCs w:val="28"/>
        </w:rPr>
        <w:t> </w:t>
      </w:r>
    </w:p>
    <w:p w14:paraId="6741FAB9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verificato che il ricorso è stato depositato lo stesso giorno della pubblicazione nel registro delle imprese dell’istanza di applicazione delle misure protettive del patrimonio cui all’art. 6 D.L. cit. e dell’accettazione dell’esperto;</w:t>
      </w:r>
      <w:r>
        <w:rPr>
          <w:rStyle w:val="eop"/>
          <w:sz w:val="28"/>
          <w:szCs w:val="28"/>
        </w:rPr>
        <w:t> </w:t>
      </w:r>
    </w:p>
    <w:p w14:paraId="693C6E2F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rilevato che l’art. 7, comma 3, D.L. cit., dispone che l’udienza debba tenersi preferibilmente con sistemi di videoconferenza;</w:t>
      </w:r>
      <w:r>
        <w:rPr>
          <w:rStyle w:val="eop"/>
          <w:sz w:val="28"/>
          <w:szCs w:val="28"/>
        </w:rPr>
        <w:t> </w:t>
      </w:r>
    </w:p>
    <w:p w14:paraId="4E5BFF41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visto il provvedimento del Direttore generale dei sistemi informativi e automatizzati del Ministero della giustizia del 20/3/2020 il quale dispone che le udienze civili possono svolgersi mediante collegamenti da remoto organizzati dal giudice utilizzando gli applicativi </w:t>
      </w:r>
      <w:r>
        <w:rPr>
          <w:rStyle w:val="normaltextrun"/>
          <w:i/>
          <w:iCs/>
          <w:sz w:val="28"/>
          <w:szCs w:val="28"/>
        </w:rPr>
        <w:t>“Skype for business”</w:t>
      </w:r>
      <w:r>
        <w:rPr>
          <w:rStyle w:val="normaltextrun"/>
          <w:sz w:val="28"/>
          <w:szCs w:val="28"/>
        </w:rPr>
        <w:t> o </w:t>
      </w:r>
      <w:r>
        <w:rPr>
          <w:rStyle w:val="normaltextrun"/>
          <w:i/>
          <w:iCs/>
          <w:sz w:val="28"/>
          <w:szCs w:val="28"/>
        </w:rPr>
        <w:t>“Teams”</w:t>
      </w:r>
      <w:r>
        <w:rPr>
          <w:rStyle w:val="normaltextrun"/>
          <w:sz w:val="28"/>
          <w:szCs w:val="28"/>
        </w:rPr>
        <w:t>, operanti su infrastrutture di pertinenza del Ministero della Giustizia o su data center riservati in via esclusiva al medesimo;</w:t>
      </w:r>
      <w:r>
        <w:rPr>
          <w:rStyle w:val="eop"/>
          <w:sz w:val="28"/>
          <w:szCs w:val="28"/>
        </w:rPr>
        <w:t> </w:t>
      </w:r>
    </w:p>
    <w:p w14:paraId="3A5C35F5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ritenuto che, avuto riguardo alla esigenza contrastare l’emergenza epidemiologica da COVID-19 e contenerne gli effetti negativi sullo svolgimento dell’attività giudiziaria, ed in considerazione del numero potenzialmente elevato di soggetti che potrebbero partecipare all’udienza, risulta necessario prevederne lo svolgimento mediante videoconferenza;</w:t>
      </w:r>
      <w:r>
        <w:rPr>
          <w:rStyle w:val="eop"/>
          <w:sz w:val="28"/>
          <w:szCs w:val="28"/>
        </w:rPr>
        <w:t> </w:t>
      </w:r>
    </w:p>
    <w:p w14:paraId="7E8ECD92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FISSA</w:t>
      </w:r>
      <w:r>
        <w:rPr>
          <w:rStyle w:val="eop"/>
          <w:sz w:val="28"/>
          <w:szCs w:val="28"/>
        </w:rPr>
        <w:t> </w:t>
      </w:r>
    </w:p>
    <w:p w14:paraId="47714483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per la comparizione delle parti l’udienza del giorno </w:t>
      </w:r>
      <w:r>
        <w:rPr>
          <w:rStyle w:val="normaltextrun"/>
          <w:b/>
          <w:bCs/>
          <w:sz w:val="28"/>
          <w:szCs w:val="28"/>
        </w:rPr>
        <w:t>$$data_prossima_udienza_proposta$$</w:t>
      </w:r>
      <w:r>
        <w:rPr>
          <w:rStyle w:val="normaltextrun"/>
          <w:sz w:val="28"/>
          <w:szCs w:val="28"/>
        </w:rPr>
        <w:t> ore </w:t>
      </w:r>
      <w:r>
        <w:rPr>
          <w:rStyle w:val="normaltextrun"/>
          <w:b/>
          <w:bCs/>
          <w:sz w:val="28"/>
          <w:szCs w:val="28"/>
        </w:rPr>
        <w:t>$$ora_prossima_udienza_proposta$$</w:t>
      </w:r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14:paraId="5F5E33C6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assegna alla parte ricorrente termine sino al 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 </w:t>
      </w:r>
      <w:r>
        <w:rPr>
          <w:rStyle w:val="normaltextrun"/>
          <w:sz w:val="28"/>
          <w:szCs w:val="28"/>
        </w:rPr>
        <w:t> per la notifica del ricorso e del presente decreto a tutti i creditori e ai terzi interessati dalle trattative;</w:t>
      </w:r>
      <w:r>
        <w:rPr>
          <w:rStyle w:val="eop"/>
          <w:sz w:val="28"/>
          <w:szCs w:val="28"/>
        </w:rPr>
        <w:t> </w:t>
      </w:r>
    </w:p>
    <w:p w14:paraId="3BF51922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dispone che la notificazione sia eseguita a mezzo posta elettronica certificata o, in subordine, nelle forme ordinarie ai sensi degli artt. 137 ss. c.p.c.;</w:t>
      </w:r>
      <w:r>
        <w:rPr>
          <w:rStyle w:val="eop"/>
          <w:sz w:val="28"/>
          <w:szCs w:val="28"/>
        </w:rPr>
        <w:t> </w:t>
      </w:r>
    </w:p>
    <w:p w14:paraId="44D1FDE6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assegna all’esperto nominato termine sino al giorno dell’udienza per riferire, mediante relazione depositata in cancelleria, in ordine allo stato delle trattative, all’attività svolta e all’esito delle analisi di cui al paragrafo 2 e 4 del D.D. 28 settembre 2021 relativamente alla verifica della ragionevole perseguibilità del risanamento e all’analisi di coerenza del piano di risanamento presentato dall’imprenditore con la check-list;</w:t>
      </w:r>
      <w:r>
        <w:rPr>
          <w:rStyle w:val="eop"/>
          <w:sz w:val="28"/>
          <w:szCs w:val="28"/>
        </w:rPr>
        <w:t> </w:t>
      </w:r>
    </w:p>
    <w:p w14:paraId="47064482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*dispone la trasmissione del ricorso e del presente decreto al Pubblico Ministero (in caso di pendenza prefallimentare su istanza del PM);</w:t>
      </w:r>
      <w:r>
        <w:rPr>
          <w:rStyle w:val="eop"/>
          <w:sz w:val="28"/>
          <w:szCs w:val="28"/>
        </w:rPr>
        <w:t> </w:t>
      </w:r>
    </w:p>
    <w:p w14:paraId="567F14E7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DISPONE</w:t>
      </w:r>
      <w:r>
        <w:rPr>
          <w:rStyle w:val="eop"/>
          <w:sz w:val="28"/>
          <w:szCs w:val="28"/>
        </w:rPr>
        <w:t> </w:t>
      </w:r>
    </w:p>
    <w:p w14:paraId="6451CE6A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che la partecipazione all’udienza avvenga mediante videoconferenza, con l’utilizzo del software </w:t>
      </w:r>
      <w:r>
        <w:rPr>
          <w:rStyle w:val="normaltextrun"/>
          <w:b/>
          <w:bCs/>
          <w:i/>
          <w:iCs/>
          <w:sz w:val="28"/>
          <w:szCs w:val="28"/>
        </w:rPr>
        <w:t>“Teams di Microsoft”</w:t>
      </w:r>
      <w:r>
        <w:rPr>
          <w:rStyle w:val="normaltextrun"/>
          <w:sz w:val="28"/>
          <w:szCs w:val="28"/>
        </w:rPr>
        <w:t> tramite collegamento al seguente link: </w:t>
      </w:r>
      <w:r>
        <w:rPr>
          <w:rStyle w:val="eop"/>
          <w:sz w:val="28"/>
          <w:szCs w:val="28"/>
        </w:rPr>
        <w:t> </w:t>
      </w:r>
    </w:p>
    <w:p w14:paraId="316892F3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color w:val="0000FF"/>
            <w:sz w:val="28"/>
            <w:szCs w:val="28"/>
            <w:u w:val="single"/>
          </w:rPr>
          <w:t>Aula udienza virtuale Dott. Maida</w:t>
        </w:r>
      </w:hyperlink>
      <w:r>
        <w:rPr>
          <w:rStyle w:val="superscript"/>
          <w:sz w:val="22"/>
          <w:szCs w:val="22"/>
          <w:u w:val="single"/>
          <w:vertAlign w:val="superscript"/>
        </w:rPr>
        <w:t>1</w:t>
      </w:r>
      <w:r>
        <w:rPr>
          <w:rStyle w:val="eop"/>
          <w:sz w:val="28"/>
          <w:szCs w:val="28"/>
        </w:rPr>
        <w:t> </w:t>
      </w:r>
    </w:p>
    <w:p w14:paraId="13DA30F9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seguendo le istruzioni riportate in calce al presente provvedimento.</w:t>
      </w:r>
      <w:r>
        <w:rPr>
          <w:rStyle w:val="eop"/>
          <w:sz w:val="28"/>
          <w:szCs w:val="28"/>
        </w:rPr>
        <w:t> </w:t>
      </w:r>
    </w:p>
    <w:p w14:paraId="349578E1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Il presente decreto di fissazione dell’udienza è stato adottato nel termine di dieci giorni dal deposito del ricorso.</w:t>
      </w:r>
      <w:r>
        <w:rPr>
          <w:rStyle w:val="eop"/>
          <w:sz w:val="28"/>
          <w:szCs w:val="28"/>
        </w:rPr>
        <w:t> </w:t>
      </w:r>
    </w:p>
    <w:p w14:paraId="654B20F5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Si comunichi.</w:t>
      </w:r>
      <w:r>
        <w:rPr>
          <w:rStyle w:val="eop"/>
          <w:sz w:val="28"/>
          <w:szCs w:val="28"/>
        </w:rPr>
        <w:t> </w:t>
      </w:r>
    </w:p>
    <w:p w14:paraId="0E3C5350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Siracusa, </w:t>
      </w:r>
      <w:r>
        <w:rPr>
          <w:rStyle w:val="normaltextrun"/>
          <w:color w:val="000000"/>
          <w:sz w:val="28"/>
          <w:szCs w:val="28"/>
          <w:shd w:val="clear" w:color="auto" w:fill="E1E3E6"/>
        </w:rPr>
        <w:t>30 novembre 2021</w:t>
      </w:r>
      <w:r>
        <w:rPr>
          <w:rStyle w:val="eop"/>
          <w:sz w:val="28"/>
          <w:szCs w:val="28"/>
        </w:rPr>
        <w:t> </w:t>
      </w:r>
    </w:p>
    <w:p w14:paraId="3B54E4A7" w14:textId="77777777" w:rsidR="00DD30B9" w:rsidRDefault="00DD30B9" w:rsidP="00DD30B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</w:t>
      </w:r>
      <w:r>
        <w:rPr>
          <w:rStyle w:val="normaltextrun"/>
          <w:sz w:val="28"/>
          <w:szCs w:val="28"/>
        </w:rPr>
        <w:t>   Il Giudice designato</w:t>
      </w:r>
      <w:r>
        <w:rPr>
          <w:rStyle w:val="eop"/>
          <w:sz w:val="28"/>
          <w:szCs w:val="28"/>
        </w:rPr>
        <w:t> </w:t>
      </w:r>
    </w:p>
    <w:p w14:paraId="42D4A42C" w14:textId="77777777" w:rsidR="00DD30B9" w:rsidRDefault="00DD30B9" w:rsidP="00DD30B9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$$</w:t>
      </w:r>
      <w:proofErr w:type="spellStart"/>
      <w:r>
        <w:rPr>
          <w:rStyle w:val="normaltextrun"/>
          <w:i/>
          <w:iCs/>
          <w:sz w:val="28"/>
          <w:szCs w:val="28"/>
        </w:rPr>
        <w:t>nome_giudice</w:t>
      </w:r>
      <w:proofErr w:type="spellEnd"/>
      <w:r>
        <w:rPr>
          <w:rStyle w:val="normaltextrun"/>
          <w:i/>
          <w:iCs/>
          <w:sz w:val="28"/>
          <w:szCs w:val="28"/>
        </w:rPr>
        <w:t>$$ $$</w:t>
      </w:r>
      <w:proofErr w:type="spellStart"/>
      <w:r>
        <w:rPr>
          <w:rStyle w:val="normaltextrun"/>
          <w:i/>
          <w:iCs/>
          <w:sz w:val="28"/>
          <w:szCs w:val="28"/>
        </w:rPr>
        <w:t>cognome_giudice</w:t>
      </w:r>
      <w:proofErr w:type="spellEnd"/>
      <w:r>
        <w:rPr>
          <w:rStyle w:val="normaltextrun"/>
          <w:i/>
          <w:iCs/>
          <w:sz w:val="28"/>
          <w:szCs w:val="28"/>
        </w:rPr>
        <w:t>$$</w:t>
      </w:r>
      <w:r>
        <w:rPr>
          <w:rStyle w:val="eop"/>
          <w:sz w:val="28"/>
          <w:szCs w:val="28"/>
        </w:rPr>
        <w:t> </w:t>
      </w:r>
    </w:p>
    <w:p w14:paraId="72AB0D17" w14:textId="77777777" w:rsidR="00DD30B9" w:rsidRDefault="00DD30B9" w:rsidP="00DD30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272214C8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1840602" w14:textId="77777777" w:rsidR="00DD30B9" w:rsidRDefault="00DD30B9" w:rsidP="00DD30B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breakobjecttext"/>
          <w:rFonts w:ascii="Calibri" w:hAnsi="Calibri" w:cs="Calibri"/>
          <w:color w:val="000000"/>
          <w:sz w:val="20"/>
          <w:szCs w:val="20"/>
          <w:shd w:val="clear" w:color="auto" w:fill="FFFFFF"/>
        </w:rPr>
        <w:t>..................Interruzione di colonna..................</w:t>
      </w:r>
      <w:r>
        <w:rPr>
          <w:rStyle w:val="normaltextrun"/>
          <w:rFonts w:ascii="Calibri" w:hAnsi="Calibri" w:cs="Calibri"/>
          <w:b/>
          <w:bCs/>
        </w:rPr>
        <w:t>Brevi istruzioni operative per la partecipazione in videoconferenza</w:t>
      </w:r>
      <w:r>
        <w:rPr>
          <w:rStyle w:val="eop"/>
          <w:rFonts w:ascii="Calibri" w:hAnsi="Calibri" w:cs="Calibri"/>
        </w:rPr>
        <w:t> </w:t>
      </w:r>
    </w:p>
    <w:p w14:paraId="20E77443" w14:textId="77777777" w:rsidR="00DD30B9" w:rsidRDefault="00DD30B9" w:rsidP="00DD30B9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La partecipazione all’udienza avviene cliccando sul collegamento ipertestuale sopra riportato, attivando il quale verrà chiesto di aprire il software </w:t>
      </w:r>
      <w:r>
        <w:rPr>
          <w:rStyle w:val="normaltextrun"/>
          <w:rFonts w:ascii="Calibri" w:hAnsi="Calibri" w:cs="Calibri"/>
          <w:i/>
          <w:iCs/>
        </w:rPr>
        <w:t>Teams</w:t>
      </w:r>
      <w:r>
        <w:rPr>
          <w:rStyle w:val="normaltextrun"/>
          <w:rFonts w:ascii="Calibri" w:hAnsi="Calibri" w:cs="Calibri"/>
        </w:rPr>
        <w:t> e, se questo non sia stato già installato, di avviare la sua installazione oppure di utilizzarlo nella versione web.</w:t>
      </w:r>
      <w:r>
        <w:rPr>
          <w:rStyle w:val="eop"/>
          <w:rFonts w:ascii="Calibri" w:hAnsi="Calibri" w:cs="Calibri"/>
        </w:rPr>
        <w:t> </w:t>
      </w:r>
    </w:p>
    <w:p w14:paraId="6A63F9A4" w14:textId="77777777" w:rsidR="00DD30B9" w:rsidRDefault="00DD30B9" w:rsidP="00DD30B9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L’utilizzo del software per l’accesso alla stanza virtuale è gratuito, e non richiede registrazioni, inserimento di credenziali né sottoscrizione di abbonamenti. L’utente dovrà dotarsi unicamente di un dispositivo (PC, tablet o smartphone) munito di videocamera e microfono. </w:t>
      </w:r>
      <w:r>
        <w:rPr>
          <w:rStyle w:val="eop"/>
          <w:rFonts w:ascii="Calibri" w:hAnsi="Calibri" w:cs="Calibri"/>
        </w:rPr>
        <w:t> </w:t>
      </w:r>
    </w:p>
    <w:p w14:paraId="186CF77A" w14:textId="77777777" w:rsidR="00DD30B9" w:rsidRDefault="00DD30B9" w:rsidP="00DD30B9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Nel giorno fissato per l’udienza, con congruo anticipo rispetto all’orario concordato (almeno dieci minuti), l’utente che intenda partecipare dovrà compiere le seguenti operazioni: </w:t>
      </w:r>
      <w:r>
        <w:rPr>
          <w:rStyle w:val="eop"/>
          <w:rFonts w:ascii="Calibri" w:hAnsi="Calibri" w:cs="Calibri"/>
        </w:rPr>
        <w:t> </w:t>
      </w:r>
    </w:p>
    <w:p w14:paraId="275EB034" w14:textId="77777777" w:rsidR="00DD30B9" w:rsidRDefault="00DD30B9" w:rsidP="00DD30B9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Cliccare sul collegamento della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Aula udienza virtuale Dott. Maida</w:t>
        </w:r>
      </w:hyperlink>
      <w:r>
        <w:rPr>
          <w:rStyle w:val="normaltextrun"/>
          <w:rFonts w:ascii="Calibri" w:hAnsi="Calibri" w:cs="Calibri"/>
        </w:rPr>
        <w:t> per accedere all’aula d’udienza virtuale del magistrato; laddove il superiore collegamento non sia interattivo, digitare l’indirizzo per esteso (come riportato in nota) nella barra degli indirizzi del </w:t>
      </w:r>
      <w:r>
        <w:rPr>
          <w:rStyle w:val="normaltextrun"/>
          <w:rFonts w:ascii="Calibri" w:hAnsi="Calibri" w:cs="Calibri"/>
          <w:i/>
          <w:iCs/>
        </w:rPr>
        <w:t>browser</w:t>
      </w:r>
      <w:r>
        <w:rPr>
          <w:rStyle w:val="normaltextrun"/>
          <w:rFonts w:ascii="Calibri" w:hAnsi="Calibri" w:cs="Calibri"/>
        </w:rPr>
        <w:t>; </w:t>
      </w:r>
      <w:r>
        <w:rPr>
          <w:rStyle w:val="eop"/>
          <w:rFonts w:ascii="Calibri" w:hAnsi="Calibri" w:cs="Calibri"/>
        </w:rPr>
        <w:t> </w:t>
      </w:r>
    </w:p>
    <w:p w14:paraId="769A8D29" w14:textId="77777777" w:rsidR="00DD30B9" w:rsidRDefault="00DD30B9" w:rsidP="00DD30B9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Nel caso l’applicazione non sia installata sul dispositivo dell’utente, verrà visualizzata una schermata nella quale sarà possibile scegliere tra le seguenti opzioni: </w:t>
      </w:r>
      <w:r>
        <w:rPr>
          <w:rStyle w:val="eop"/>
          <w:rFonts w:ascii="Calibri" w:hAnsi="Calibri" w:cs="Calibri"/>
        </w:rPr>
        <w:t> </w:t>
      </w:r>
    </w:p>
    <w:p w14:paraId="222648AB" w14:textId="77777777" w:rsidR="00DD30B9" w:rsidRDefault="00DD30B9" w:rsidP="00DD30B9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Scaricare il tool di </w:t>
      </w:r>
      <w:r>
        <w:rPr>
          <w:rStyle w:val="normaltextrun"/>
          <w:rFonts w:ascii="Calibri" w:hAnsi="Calibri" w:cs="Calibri"/>
          <w:i/>
          <w:iCs/>
        </w:rPr>
        <w:t>Teams </w:t>
      </w:r>
      <w:r>
        <w:rPr>
          <w:rStyle w:val="normaltextrun"/>
          <w:rFonts w:ascii="Calibri" w:hAnsi="Calibri" w:cs="Calibri"/>
        </w:rPr>
        <w:t>(opzione consigliata); se </w:t>
      </w:r>
      <w:proofErr w:type="gramStart"/>
      <w:r>
        <w:rPr>
          <w:rStyle w:val="normaltextrun"/>
          <w:rFonts w:ascii="Calibri" w:hAnsi="Calibri" w:cs="Calibri"/>
        </w:rPr>
        <w:t>si sceglie</w:t>
      </w:r>
      <w:proofErr w:type="gramEnd"/>
      <w:r>
        <w:rPr>
          <w:rStyle w:val="normaltextrun"/>
          <w:rFonts w:ascii="Calibri" w:hAnsi="Calibri" w:cs="Calibri"/>
        </w:rPr>
        <w:t> di scaricare e installare l’applicazione </w:t>
      </w:r>
      <w:r>
        <w:rPr>
          <w:rStyle w:val="normaltextrun"/>
          <w:rFonts w:ascii="Calibri" w:hAnsi="Calibri" w:cs="Calibri"/>
          <w:i/>
          <w:iCs/>
        </w:rPr>
        <w:t>Teams</w:t>
      </w:r>
      <w:r>
        <w:rPr>
          <w:rStyle w:val="normaltextrun"/>
          <w:rFonts w:ascii="Calibri" w:hAnsi="Calibri" w:cs="Calibri"/>
        </w:rPr>
        <w:t>, dopo il primo avvio potrebbe essere necessario chiudere l’applicazione e </w:t>
      </w:r>
      <w:r>
        <w:rPr>
          <w:rStyle w:val="normaltextrun"/>
          <w:rFonts w:ascii="Calibri" w:hAnsi="Calibri" w:cs="Calibri"/>
          <w:u w:val="single"/>
        </w:rPr>
        <w:t>cliccare nuovamente sul link di accesso all’aula virtuale del magistrato</w:t>
      </w:r>
      <w:r>
        <w:rPr>
          <w:rStyle w:val="normaltextrun"/>
          <w:rFonts w:ascii="Calibri" w:hAnsi="Calibri" w:cs="Calibri"/>
        </w:rPr>
        <w:t>; </w:t>
      </w:r>
      <w:r>
        <w:rPr>
          <w:rStyle w:val="eop"/>
          <w:rFonts w:ascii="Calibri" w:hAnsi="Calibri" w:cs="Calibri"/>
        </w:rPr>
        <w:t> </w:t>
      </w:r>
    </w:p>
    <w:p w14:paraId="31BE9BD1" w14:textId="77777777" w:rsidR="00DD30B9" w:rsidRDefault="00DD30B9" w:rsidP="00DD30B9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Selezionare il pulsante </w:t>
      </w:r>
      <w:r>
        <w:rPr>
          <w:rStyle w:val="normaltextrun"/>
          <w:rFonts w:ascii="Calibri" w:hAnsi="Calibri" w:cs="Calibri"/>
          <w:i/>
          <w:iCs/>
        </w:rPr>
        <w:t>“Partecipa sul Web”</w:t>
      </w:r>
      <w:r>
        <w:rPr>
          <w:rStyle w:val="normaltextrun"/>
          <w:rFonts w:ascii="Calibri" w:hAnsi="Calibri" w:cs="Calibri"/>
        </w:rPr>
        <w:t>; qualora si opti per il collegamento via </w:t>
      </w:r>
      <w:r>
        <w:rPr>
          <w:rStyle w:val="normaltextrun"/>
          <w:rFonts w:ascii="Calibri" w:hAnsi="Calibri" w:cs="Calibri"/>
          <w:i/>
          <w:iCs/>
        </w:rPr>
        <w:t>browser</w:t>
      </w:r>
      <w:r>
        <w:rPr>
          <w:rStyle w:val="normaltextrun"/>
          <w:rFonts w:ascii="Calibri" w:hAnsi="Calibri" w:cs="Calibri"/>
        </w:rPr>
        <w:t>, il corretto funzionamento audio e video non è tecnicamente garantito se non utilizzando Edge oppure Chrome; l’utilizzo di altri </w:t>
      </w:r>
      <w:r>
        <w:rPr>
          <w:rStyle w:val="normaltextrun"/>
          <w:rFonts w:ascii="Calibri" w:hAnsi="Calibri" w:cs="Calibri"/>
          <w:i/>
          <w:iCs/>
        </w:rPr>
        <w:t>browser</w:t>
      </w:r>
      <w:r>
        <w:rPr>
          <w:rStyle w:val="normaltextrun"/>
          <w:rFonts w:ascii="Calibri" w:hAnsi="Calibri" w:cs="Calibri"/>
        </w:rPr>
        <w:t> potrebbe determinare l'impossibilità di collegamento. </w:t>
      </w:r>
      <w:r>
        <w:rPr>
          <w:rStyle w:val="eop"/>
          <w:rFonts w:ascii="Calibri" w:hAnsi="Calibri" w:cs="Calibri"/>
        </w:rPr>
        <w:t> </w:t>
      </w:r>
    </w:p>
    <w:p w14:paraId="786C76A4" w14:textId="77777777" w:rsidR="00DD30B9" w:rsidRDefault="00DD30B9" w:rsidP="00DD30B9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Una volta fatta la scelta di cui al punto 2), l’utente dovrà selezionare </w:t>
      </w:r>
      <w:r>
        <w:rPr>
          <w:rStyle w:val="normaltextrun"/>
          <w:rFonts w:ascii="Calibri" w:hAnsi="Calibri" w:cs="Calibri"/>
          <w:b/>
          <w:bCs/>
          <w:i/>
          <w:iCs/>
        </w:rPr>
        <w:t>Partecipa come ospite </w:t>
      </w:r>
      <w:r>
        <w:rPr>
          <w:rStyle w:val="normaltextrun"/>
          <w:rFonts w:ascii="Calibri" w:hAnsi="Calibri" w:cs="Calibri"/>
        </w:rPr>
        <w:t>ed inserire nel campo </w:t>
      </w:r>
      <w:r>
        <w:rPr>
          <w:rStyle w:val="normaltextrun"/>
          <w:rFonts w:ascii="Calibri" w:hAnsi="Calibri" w:cs="Calibri"/>
          <w:i/>
          <w:iCs/>
        </w:rPr>
        <w:t>“Immetti il nome” </w:t>
      </w:r>
      <w:r>
        <w:rPr>
          <w:rStyle w:val="normaltextrun"/>
          <w:rFonts w:ascii="Calibri" w:hAnsi="Calibri" w:cs="Calibri"/>
        </w:rPr>
        <w:t>il </w:t>
      </w:r>
      <w:r>
        <w:rPr>
          <w:rStyle w:val="normaltextrun"/>
          <w:rFonts w:ascii="Calibri" w:hAnsi="Calibri" w:cs="Calibri"/>
          <w:u w:val="single"/>
        </w:rPr>
        <w:t>numero di ruolo del procedimento</w:t>
      </w:r>
      <w:r>
        <w:rPr>
          <w:rStyle w:val="normaltextrun"/>
          <w:rFonts w:ascii="Calibri" w:hAnsi="Calibri" w:cs="Calibri"/>
        </w:rPr>
        <w:t> e il proprio </w:t>
      </w:r>
      <w:r>
        <w:rPr>
          <w:rStyle w:val="normaltextrun"/>
          <w:rFonts w:ascii="Calibri" w:hAnsi="Calibri" w:cs="Calibri"/>
          <w:u w:val="single"/>
        </w:rPr>
        <w:t>nome e cognome</w:t>
      </w:r>
      <w:r>
        <w:rPr>
          <w:rStyle w:val="normaltextrun"/>
          <w:rFonts w:ascii="Calibri" w:hAnsi="Calibri" w:cs="Calibri"/>
        </w:rPr>
        <w:t>” separati da un trattino (ad. es. </w:t>
      </w:r>
      <w:r>
        <w:rPr>
          <w:rStyle w:val="normaltextrun"/>
          <w:rFonts w:ascii="Calibri" w:hAnsi="Calibri" w:cs="Calibri"/>
          <w:i/>
          <w:iCs/>
          <w:shd w:val="clear" w:color="auto" w:fill="FFFF00"/>
        </w:rPr>
        <w:t>“R.G. 1/2021–Mario ROSSI”</w:t>
      </w:r>
      <w:r>
        <w:rPr>
          <w:rStyle w:val="normaltextrun"/>
          <w:rFonts w:ascii="Calibri" w:hAnsi="Calibri" w:cs="Calibri"/>
        </w:rPr>
        <w:t>); </w:t>
      </w:r>
      <w:r>
        <w:rPr>
          <w:rStyle w:val="eop"/>
          <w:rFonts w:ascii="Calibri" w:hAnsi="Calibri" w:cs="Calibri"/>
        </w:rPr>
        <w:t> </w:t>
      </w:r>
    </w:p>
    <w:p w14:paraId="741069FC" w14:textId="77777777" w:rsidR="00DD30B9" w:rsidRDefault="00DD30B9" w:rsidP="00DD30B9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Cliccando su </w:t>
      </w:r>
      <w:r>
        <w:rPr>
          <w:rStyle w:val="normaltextrun"/>
          <w:rFonts w:ascii="Calibri" w:hAnsi="Calibri" w:cs="Calibri"/>
          <w:b/>
          <w:bCs/>
          <w:i/>
          <w:iCs/>
        </w:rPr>
        <w:t>Partecipa ora </w:t>
      </w:r>
      <w:r>
        <w:rPr>
          <w:rStyle w:val="normaltextrun"/>
          <w:rFonts w:ascii="Calibri" w:hAnsi="Calibri" w:cs="Calibri"/>
        </w:rPr>
        <w:t>l’utente viene inserito nella sala d’attesa virtuale, ove rimarrà in attesa sino a quando il magistrato non lo ammetterà nell’aula d’udienza virtuale.</w:t>
      </w:r>
      <w:r>
        <w:rPr>
          <w:rStyle w:val="eop"/>
          <w:rFonts w:ascii="Calibri" w:hAnsi="Calibri" w:cs="Calibri"/>
        </w:rPr>
        <w:t> </w:t>
      </w:r>
    </w:p>
    <w:p w14:paraId="34BEE4DB" w14:textId="77777777" w:rsidR="00DD30B9" w:rsidRDefault="00DD30B9" w:rsidP="00DD30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 raccomanda ai difensori ed alle parti di curare tempestivamente la predisposizione degli strumenti informatici  (computer fisso o portatile o altra idonea periferica),  muniti di adeguato collegamento con la rete Internet, tale da consentire la riproduzione di immagini e suoni provenienti dall’aula virtuale, nonché di videocamera e microfono idonei alla partecipazione all’udienza, che dovranno essere avviati tramite gli appositi pulsanti di Teams al momento del collegamento (di default potrebbero, all’accensione, risultare spenti).</w:t>
      </w:r>
      <w:r>
        <w:rPr>
          <w:rStyle w:val="eop"/>
          <w:rFonts w:ascii="Calibri" w:hAnsi="Calibri" w:cs="Calibri"/>
        </w:rPr>
        <w:t> </w:t>
      </w:r>
    </w:p>
    <w:p w14:paraId="6ACAFF8C" w14:textId="77777777" w:rsidR="001748EB" w:rsidRDefault="001748EB"/>
    <w:sectPr w:rsidR="00174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54E"/>
    <w:multiLevelType w:val="multilevel"/>
    <w:tmpl w:val="161485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D372F"/>
    <w:multiLevelType w:val="multilevel"/>
    <w:tmpl w:val="9C562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33906"/>
    <w:multiLevelType w:val="multilevel"/>
    <w:tmpl w:val="9048A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1631E"/>
    <w:multiLevelType w:val="multilevel"/>
    <w:tmpl w:val="98E6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E61BC"/>
    <w:multiLevelType w:val="multilevel"/>
    <w:tmpl w:val="6810B55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E345B"/>
    <w:multiLevelType w:val="multilevel"/>
    <w:tmpl w:val="8FB0C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B9"/>
    <w:rsid w:val="001748EB"/>
    <w:rsid w:val="00D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7D5A"/>
  <w15:chartTrackingRefBased/>
  <w15:docId w15:val="{6466D63D-289F-4C3B-AC9E-664D3A6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DD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DD30B9"/>
  </w:style>
  <w:style w:type="character" w:customStyle="1" w:styleId="normaltextrun">
    <w:name w:val="normaltextrun"/>
    <w:basedOn w:val="Carpredefinitoparagrafo"/>
    <w:rsid w:val="00DD30B9"/>
  </w:style>
  <w:style w:type="character" w:customStyle="1" w:styleId="superscript">
    <w:name w:val="superscript"/>
    <w:basedOn w:val="Carpredefinitoparagrafo"/>
    <w:rsid w:val="00DD30B9"/>
  </w:style>
  <w:style w:type="character" w:customStyle="1" w:styleId="breakobjecttext">
    <w:name w:val="breakobjecttext"/>
    <w:basedOn w:val="Carpredefinitoparagrafo"/>
    <w:rsid w:val="00DD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E10CE0F6C504D964AB6D9A1593947" ma:contentTypeVersion="5" ma:contentTypeDescription="Creare un nuovo documento." ma:contentTypeScope="" ma:versionID="84d562988e5d953d9d4639b8a9dbfa10">
  <xsd:schema xmlns:xsd="http://www.w3.org/2001/XMLSchema" xmlns:xs="http://www.w3.org/2001/XMLSchema" xmlns:p="http://schemas.microsoft.com/office/2006/metadata/properties" xmlns:ns2="c6d2ce77-d7a1-4984-b0aa-e46c97a84333" targetNamespace="http://schemas.microsoft.com/office/2006/metadata/properties" ma:root="true" ma:fieldsID="8d88c2201e5216e538a60ae8417b34cc" ns2:_="">
    <xsd:import namespace="c6d2ce77-d7a1-4984-b0aa-e46c97a84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ce77-d7a1-4984-b0aa-e46c97a8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2A593-F04C-4AB0-B684-72AB7C5E0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2ce77-d7a1-4984-b0aa-e46c97a8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9A003-7309-455C-8B0D-1D7E76D67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8F144-F891-4AAE-A71E-C97EF164E4A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6d2ce77-d7a1-4984-b0aa-e46c97a8433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Massino</dc:creator>
  <cp:keywords/>
  <dc:description/>
  <cp:lastModifiedBy>Manuela Massino</cp:lastModifiedBy>
  <cp:revision>1</cp:revision>
  <dcterms:created xsi:type="dcterms:W3CDTF">2021-11-30T17:30:00Z</dcterms:created>
  <dcterms:modified xsi:type="dcterms:W3CDTF">2021-11-30T17:31:00Z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0x010100AEAE10CE0F6C504D964AB6D9A1593947</vt:lpwstr>
  </property>
</Properties>
</file>