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4B4" w:rsidRDefault="00C344B4" w:rsidP="00C344B4">
      <w:pPr>
        <w:widowControl w:val="0"/>
        <w:spacing w:after="0"/>
        <w:ind w:firstLine="708"/>
        <w:jc w:val="both"/>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Questioni emerse nel corso del seminario su ordine di liberazione e conversione tenutosi a Milano in data 8 aprile 2019</w:t>
      </w:r>
    </w:p>
    <w:p w:rsidR="00C344B4" w:rsidRDefault="00C344B4" w:rsidP="00C344B4">
      <w:pPr>
        <w:widowControl w:val="0"/>
        <w:spacing w:after="0"/>
        <w:ind w:firstLine="708"/>
        <w:jc w:val="both"/>
        <w:rPr>
          <w:rFonts w:ascii="Times New Roman" w:eastAsia="Times New Roman" w:hAnsi="Times New Roman" w:cs="Times New Roman"/>
          <w:b/>
          <w:sz w:val="24"/>
          <w:szCs w:val="24"/>
        </w:rPr>
      </w:pPr>
    </w:p>
    <w:p w:rsidR="00C344B4" w:rsidRDefault="00C344B4" w:rsidP="00C344B4">
      <w:pPr>
        <w:widowControl w:val="0"/>
        <w:spacing w:after="0"/>
        <w:ind w:firstLine="708"/>
        <w:jc w:val="both"/>
        <w:rPr>
          <w:rFonts w:ascii="Times New Roman" w:eastAsia="Times New Roman" w:hAnsi="Times New Roman" w:cs="Times New Roman"/>
          <w:b/>
          <w:sz w:val="24"/>
          <w:szCs w:val="24"/>
        </w:rPr>
      </w:pPr>
    </w:p>
    <w:p w:rsidR="00C344B4" w:rsidRDefault="00C344B4" w:rsidP="00C344B4">
      <w:pPr>
        <w:widowControl w:val="0"/>
        <w:spacing w:after="0"/>
        <w:ind w:firstLine="708"/>
        <w:jc w:val="both"/>
        <w:rPr>
          <w:rFonts w:ascii="Times New Roman" w:eastAsia="Times New Roman" w:hAnsi="Times New Roman" w:cs="Times New Roman"/>
          <w:b/>
          <w:sz w:val="24"/>
          <w:szCs w:val="24"/>
        </w:rPr>
      </w:pPr>
    </w:p>
    <w:p w:rsidR="00C344B4" w:rsidRDefault="00C344B4" w:rsidP="00C344B4">
      <w:pPr>
        <w:widowControl w:val="0"/>
        <w:spacing w:after="0"/>
        <w:ind w:firstLine="708"/>
        <w:jc w:val="both"/>
        <w:rPr>
          <w:rFonts w:ascii="Times New Roman" w:eastAsia="Times New Roman" w:hAnsi="Times New Roman" w:cs="Times New Roman"/>
          <w:b/>
          <w:sz w:val="24"/>
          <w:szCs w:val="24"/>
        </w:rPr>
      </w:pPr>
    </w:p>
    <w:p w:rsidR="006D7886" w:rsidRDefault="00C344B4" w:rsidP="00C344B4">
      <w:pPr>
        <w:widowControl w:val="0"/>
        <w:spacing w:after="0"/>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Senza alcuna pretesa di completezza ho provato a sintetizzare le principali questioni emerse nel corso del seminario, durante l’esposizione e il successivo ricco dibattito.</w:t>
      </w:r>
      <w:r w:rsidR="004859F9" w:rsidRPr="007160EA">
        <w:rPr>
          <w:rFonts w:ascii="Times New Roman" w:eastAsia="Times New Roman" w:hAnsi="Times New Roman" w:cs="Times New Roman"/>
          <w:b/>
          <w:sz w:val="24"/>
          <w:szCs w:val="24"/>
        </w:rPr>
        <w:t xml:space="preserve"> </w:t>
      </w:r>
    </w:p>
    <w:p w:rsidR="004F4B1E" w:rsidRPr="004F4B1E" w:rsidRDefault="004F4B1E" w:rsidP="00C344B4">
      <w:pPr>
        <w:widowControl w:val="0"/>
        <w:spacing w:after="0"/>
        <w:ind w:firstLine="708"/>
        <w:jc w:val="both"/>
        <w:rPr>
          <w:rFonts w:ascii="Times New Roman" w:eastAsia="Times New Roman" w:hAnsi="Times New Roman" w:cs="Times New Roman"/>
          <w:sz w:val="24"/>
          <w:szCs w:val="24"/>
        </w:rPr>
      </w:pPr>
      <w:r w:rsidRPr="004F4B1E">
        <w:rPr>
          <w:rFonts w:ascii="Times New Roman" w:eastAsia="Times New Roman" w:hAnsi="Times New Roman" w:cs="Times New Roman"/>
          <w:sz w:val="24"/>
          <w:szCs w:val="24"/>
        </w:rPr>
        <w:t>Alberto Crivelli</w:t>
      </w:r>
    </w:p>
    <w:p w:rsidR="006D7886" w:rsidRDefault="006D7886" w:rsidP="004859F9">
      <w:pPr>
        <w:widowControl w:val="0"/>
        <w:spacing w:after="0"/>
        <w:jc w:val="both"/>
        <w:rPr>
          <w:rFonts w:ascii="Times New Roman" w:eastAsia="Times New Roman" w:hAnsi="Times New Roman" w:cs="Times New Roman"/>
          <w:b/>
          <w:sz w:val="24"/>
          <w:szCs w:val="24"/>
        </w:rPr>
      </w:pPr>
    </w:p>
    <w:p w:rsidR="001D40C0" w:rsidRDefault="001D40C0" w:rsidP="004859F9">
      <w:pPr>
        <w:widowControl w:val="0"/>
        <w:spacing w:after="0"/>
        <w:jc w:val="both"/>
        <w:rPr>
          <w:rFonts w:ascii="Times New Roman" w:eastAsia="Times New Roman" w:hAnsi="Times New Roman" w:cs="Times New Roman"/>
          <w:b/>
          <w:sz w:val="24"/>
          <w:szCs w:val="24"/>
        </w:rPr>
      </w:pPr>
    </w:p>
    <w:p w:rsidR="001D40C0" w:rsidRPr="004F4B1E" w:rsidRDefault="001D40C0" w:rsidP="004859F9">
      <w:pPr>
        <w:widowControl w:val="0"/>
        <w:spacing w:after="0"/>
        <w:jc w:val="both"/>
        <w:rPr>
          <w:rFonts w:ascii="Times New Roman" w:hAnsi="Times New Roman" w:cs="Times New Roman"/>
          <w:b/>
          <w:sz w:val="24"/>
          <w:szCs w:val="24"/>
          <w:u w:val="single"/>
        </w:rPr>
      </w:pPr>
      <w:r w:rsidRPr="004F4B1E">
        <w:rPr>
          <w:rFonts w:ascii="Times New Roman" w:hAnsi="Times New Roman" w:cs="Times New Roman"/>
          <w:b/>
          <w:sz w:val="24"/>
          <w:szCs w:val="24"/>
          <w:u w:val="single"/>
        </w:rPr>
        <w:t xml:space="preserve">La nomina anticipata del custode giudiziario </w:t>
      </w:r>
    </w:p>
    <w:p w:rsidR="00C344B4" w:rsidRPr="004F4B1E" w:rsidRDefault="001D40C0" w:rsidP="004859F9">
      <w:pPr>
        <w:widowControl w:val="0"/>
        <w:spacing w:after="0"/>
        <w:jc w:val="both"/>
        <w:rPr>
          <w:rFonts w:ascii="Times New Roman" w:hAnsi="Times New Roman" w:cs="Times New Roman"/>
          <w:sz w:val="24"/>
          <w:szCs w:val="24"/>
        </w:rPr>
      </w:pPr>
      <w:r w:rsidRPr="004F4B1E">
        <w:rPr>
          <w:rFonts w:ascii="Times New Roman" w:hAnsi="Times New Roman" w:cs="Times New Roman"/>
          <w:sz w:val="24"/>
          <w:szCs w:val="24"/>
        </w:rPr>
        <w:t>A proposito della nomina del custode essa avviene ancora sulla base del disposto di cui all’art.559 cpc, pertanto 1) su richiesta del creditore, e in tal caso vi sono due regole 1</w:t>
      </w:r>
      <w:r w:rsidR="00A456BA" w:rsidRPr="004F4B1E">
        <w:rPr>
          <w:rFonts w:ascii="Times New Roman" w:hAnsi="Times New Roman" w:cs="Times New Roman"/>
          <w:sz w:val="24"/>
          <w:szCs w:val="24"/>
        </w:rPr>
        <w:t>a</w:t>
      </w:r>
      <w:r w:rsidRPr="004F4B1E">
        <w:rPr>
          <w:rFonts w:ascii="Times New Roman" w:hAnsi="Times New Roman" w:cs="Times New Roman"/>
          <w:sz w:val="24"/>
          <w:szCs w:val="24"/>
        </w:rPr>
        <w:t xml:space="preserve">) sentire il debitore; 1b) la nomina è comunque </w:t>
      </w:r>
      <w:r w:rsidR="00367882" w:rsidRPr="004F4B1E">
        <w:rPr>
          <w:rFonts w:ascii="Times New Roman" w:hAnsi="Times New Roman" w:cs="Times New Roman"/>
          <w:sz w:val="24"/>
          <w:szCs w:val="24"/>
        </w:rPr>
        <w:t>discrezionale</w:t>
      </w:r>
      <w:r w:rsidRPr="004F4B1E">
        <w:rPr>
          <w:rFonts w:ascii="Times New Roman" w:hAnsi="Times New Roman" w:cs="Times New Roman"/>
          <w:sz w:val="24"/>
          <w:szCs w:val="24"/>
        </w:rPr>
        <w:t xml:space="preserve">; 2) quando l’immobile non sia </w:t>
      </w:r>
      <w:r w:rsidR="00367882" w:rsidRPr="004F4B1E">
        <w:rPr>
          <w:rFonts w:ascii="Times New Roman" w:hAnsi="Times New Roman" w:cs="Times New Roman"/>
          <w:sz w:val="24"/>
          <w:szCs w:val="24"/>
        </w:rPr>
        <w:t>occupato</w:t>
      </w:r>
      <w:r w:rsidRPr="004F4B1E">
        <w:rPr>
          <w:rFonts w:ascii="Times New Roman" w:hAnsi="Times New Roman" w:cs="Times New Roman"/>
          <w:sz w:val="24"/>
          <w:szCs w:val="24"/>
        </w:rPr>
        <w:t xml:space="preserve"> dal debitore; 3) in via sostitutiva, laddove il </w:t>
      </w:r>
      <w:r w:rsidR="00367882" w:rsidRPr="004F4B1E">
        <w:rPr>
          <w:rFonts w:ascii="Times New Roman" w:hAnsi="Times New Roman" w:cs="Times New Roman"/>
          <w:sz w:val="24"/>
          <w:szCs w:val="24"/>
        </w:rPr>
        <w:t xml:space="preserve">precedente </w:t>
      </w:r>
      <w:r w:rsidRPr="004F4B1E">
        <w:rPr>
          <w:rFonts w:ascii="Times New Roman" w:hAnsi="Times New Roman" w:cs="Times New Roman"/>
          <w:sz w:val="24"/>
          <w:szCs w:val="24"/>
        </w:rPr>
        <w:t>custode</w:t>
      </w:r>
      <w:r w:rsidR="00367882" w:rsidRPr="004F4B1E">
        <w:rPr>
          <w:rFonts w:ascii="Times New Roman" w:hAnsi="Times New Roman" w:cs="Times New Roman"/>
          <w:sz w:val="24"/>
          <w:szCs w:val="24"/>
        </w:rPr>
        <w:t xml:space="preserve"> o il debitore-custode</w:t>
      </w:r>
      <w:r w:rsidRPr="004F4B1E">
        <w:rPr>
          <w:rFonts w:ascii="Times New Roman" w:hAnsi="Times New Roman" w:cs="Times New Roman"/>
          <w:sz w:val="24"/>
          <w:szCs w:val="24"/>
        </w:rPr>
        <w:t xml:space="preserve"> v</w:t>
      </w:r>
      <w:r w:rsidR="00367882" w:rsidRPr="004F4B1E">
        <w:rPr>
          <w:rFonts w:ascii="Times New Roman" w:hAnsi="Times New Roman" w:cs="Times New Roman"/>
          <w:sz w:val="24"/>
          <w:szCs w:val="24"/>
        </w:rPr>
        <w:t>ì</w:t>
      </w:r>
      <w:r w:rsidRPr="004F4B1E">
        <w:rPr>
          <w:rFonts w:ascii="Times New Roman" w:hAnsi="Times New Roman" w:cs="Times New Roman"/>
          <w:sz w:val="24"/>
          <w:szCs w:val="24"/>
        </w:rPr>
        <w:t>oli</w:t>
      </w:r>
      <w:r w:rsidR="00367882" w:rsidRPr="004F4B1E">
        <w:rPr>
          <w:rFonts w:ascii="Times New Roman" w:hAnsi="Times New Roman" w:cs="Times New Roman"/>
          <w:sz w:val="24"/>
          <w:szCs w:val="24"/>
        </w:rPr>
        <w:t>no</w:t>
      </w:r>
      <w:r w:rsidRPr="004F4B1E">
        <w:rPr>
          <w:rFonts w:ascii="Times New Roman" w:hAnsi="Times New Roman" w:cs="Times New Roman"/>
          <w:sz w:val="24"/>
          <w:szCs w:val="24"/>
        </w:rPr>
        <w:t xml:space="preserve"> gli obblighi su di </w:t>
      </w:r>
      <w:r w:rsidR="00367882" w:rsidRPr="004F4B1E">
        <w:rPr>
          <w:rFonts w:ascii="Times New Roman" w:hAnsi="Times New Roman" w:cs="Times New Roman"/>
          <w:sz w:val="24"/>
          <w:szCs w:val="24"/>
        </w:rPr>
        <w:t>essi</w:t>
      </w:r>
      <w:r w:rsidRPr="004F4B1E">
        <w:rPr>
          <w:rFonts w:ascii="Times New Roman" w:hAnsi="Times New Roman" w:cs="Times New Roman"/>
          <w:sz w:val="24"/>
          <w:szCs w:val="24"/>
        </w:rPr>
        <w:t xml:space="preserve"> incombenti; 4) </w:t>
      </w:r>
      <w:r w:rsidR="000F34C3" w:rsidRPr="004F4B1E">
        <w:rPr>
          <w:rFonts w:ascii="Times New Roman" w:hAnsi="Times New Roman" w:cs="Times New Roman"/>
          <w:sz w:val="24"/>
          <w:szCs w:val="24"/>
        </w:rPr>
        <w:t xml:space="preserve">quando </w:t>
      </w:r>
      <w:r w:rsidR="00367882" w:rsidRPr="004F4B1E">
        <w:rPr>
          <w:rFonts w:ascii="Times New Roman" w:hAnsi="Times New Roman" w:cs="Times New Roman"/>
          <w:sz w:val="24"/>
          <w:szCs w:val="24"/>
        </w:rPr>
        <w:t xml:space="preserve">si </w:t>
      </w:r>
      <w:r w:rsidR="000F34C3" w:rsidRPr="004F4B1E">
        <w:rPr>
          <w:rFonts w:ascii="Times New Roman" w:hAnsi="Times New Roman" w:cs="Times New Roman"/>
          <w:sz w:val="24"/>
          <w:szCs w:val="24"/>
        </w:rPr>
        <w:t xml:space="preserve">pronuncia l’ordinanza di vendita. </w:t>
      </w:r>
      <w:r w:rsidR="00367882" w:rsidRPr="004F4B1E">
        <w:rPr>
          <w:rFonts w:ascii="Times New Roman" w:hAnsi="Times New Roman" w:cs="Times New Roman"/>
          <w:sz w:val="24"/>
          <w:szCs w:val="24"/>
        </w:rPr>
        <w:t xml:space="preserve">Nelle </w:t>
      </w:r>
      <w:r w:rsidR="000F34C3" w:rsidRPr="004F4B1E">
        <w:rPr>
          <w:rFonts w:ascii="Times New Roman" w:hAnsi="Times New Roman" w:cs="Times New Roman"/>
          <w:sz w:val="24"/>
          <w:szCs w:val="24"/>
        </w:rPr>
        <w:t>ipotesi</w:t>
      </w:r>
      <w:r w:rsidR="00367882" w:rsidRPr="004F4B1E">
        <w:rPr>
          <w:rFonts w:ascii="Times New Roman" w:hAnsi="Times New Roman" w:cs="Times New Roman"/>
          <w:sz w:val="24"/>
          <w:szCs w:val="24"/>
        </w:rPr>
        <w:t xml:space="preserve"> sub 2) e 3) </w:t>
      </w:r>
      <w:r w:rsidR="000F34C3" w:rsidRPr="004F4B1E">
        <w:rPr>
          <w:rFonts w:ascii="Times New Roman" w:hAnsi="Times New Roman" w:cs="Times New Roman"/>
          <w:sz w:val="24"/>
          <w:szCs w:val="24"/>
        </w:rPr>
        <w:t xml:space="preserve"> la nomina è obbligatoria, cioè non è assoggettata a una scelta discrezionale del giudice</w:t>
      </w:r>
      <w:r w:rsidR="00367882" w:rsidRPr="004F4B1E">
        <w:rPr>
          <w:rFonts w:ascii="Times New Roman" w:hAnsi="Times New Roman" w:cs="Times New Roman"/>
          <w:sz w:val="24"/>
          <w:szCs w:val="24"/>
        </w:rPr>
        <w:t>; nel</w:t>
      </w:r>
      <w:r w:rsidR="000F34C3" w:rsidRPr="004F4B1E">
        <w:rPr>
          <w:rFonts w:ascii="Times New Roman" w:hAnsi="Times New Roman" w:cs="Times New Roman"/>
          <w:sz w:val="24"/>
          <w:szCs w:val="24"/>
        </w:rPr>
        <w:t xml:space="preserve"> caso n.4)</w:t>
      </w:r>
      <w:r w:rsidR="00367882" w:rsidRPr="004F4B1E">
        <w:rPr>
          <w:rFonts w:ascii="Times New Roman" w:hAnsi="Times New Roman" w:cs="Times New Roman"/>
          <w:sz w:val="24"/>
          <w:szCs w:val="24"/>
        </w:rPr>
        <w:t xml:space="preserve"> invece vi si può non precedere</w:t>
      </w:r>
      <w:r w:rsidR="000F34C3" w:rsidRPr="004F4B1E">
        <w:rPr>
          <w:rFonts w:ascii="Times New Roman" w:hAnsi="Times New Roman" w:cs="Times New Roman"/>
          <w:sz w:val="24"/>
          <w:szCs w:val="24"/>
        </w:rPr>
        <w:t>, ma solo per l’ipotesi in cui si ritenga che la sostituzione non abbia utilità.</w:t>
      </w:r>
      <w:r w:rsidR="00DD1488" w:rsidRPr="004F4B1E">
        <w:rPr>
          <w:rFonts w:ascii="Times New Roman" w:hAnsi="Times New Roman" w:cs="Times New Roman"/>
          <w:sz w:val="24"/>
          <w:szCs w:val="24"/>
        </w:rPr>
        <w:t xml:space="preserve"> </w:t>
      </w:r>
    </w:p>
    <w:p w:rsidR="000F34C3" w:rsidRPr="004F4B1E" w:rsidRDefault="000F34C3" w:rsidP="004859F9">
      <w:pPr>
        <w:widowControl w:val="0"/>
        <w:spacing w:after="0"/>
        <w:jc w:val="both"/>
        <w:rPr>
          <w:rFonts w:ascii="Times New Roman" w:hAnsi="Times New Roman" w:cs="Times New Roman"/>
          <w:sz w:val="24"/>
          <w:szCs w:val="24"/>
        </w:rPr>
      </w:pPr>
      <w:r w:rsidRPr="004F4B1E">
        <w:rPr>
          <w:rFonts w:ascii="Times New Roman" w:hAnsi="Times New Roman" w:cs="Times New Roman"/>
          <w:sz w:val="24"/>
          <w:szCs w:val="24"/>
        </w:rPr>
        <w:t xml:space="preserve">In </w:t>
      </w:r>
      <w:r w:rsidR="00826946" w:rsidRPr="004F4B1E">
        <w:rPr>
          <w:rFonts w:ascii="Times New Roman" w:hAnsi="Times New Roman" w:cs="Times New Roman"/>
          <w:sz w:val="24"/>
          <w:szCs w:val="24"/>
        </w:rPr>
        <w:t>effetti</w:t>
      </w:r>
      <w:r w:rsidRPr="004F4B1E">
        <w:rPr>
          <w:rFonts w:ascii="Times New Roman" w:hAnsi="Times New Roman" w:cs="Times New Roman"/>
          <w:sz w:val="24"/>
          <w:szCs w:val="24"/>
        </w:rPr>
        <w:t xml:space="preserve"> l’art.559, 1° co.,</w:t>
      </w:r>
      <w:r w:rsidR="00826946" w:rsidRPr="004F4B1E">
        <w:rPr>
          <w:rFonts w:ascii="Times New Roman" w:hAnsi="Times New Roman" w:cs="Times New Roman"/>
          <w:sz w:val="24"/>
          <w:szCs w:val="24"/>
        </w:rPr>
        <w:t xml:space="preserve"> cpc</w:t>
      </w:r>
      <w:r w:rsidRPr="004F4B1E">
        <w:rPr>
          <w:rFonts w:ascii="Times New Roman" w:hAnsi="Times New Roman" w:cs="Times New Roman"/>
          <w:sz w:val="24"/>
          <w:szCs w:val="24"/>
        </w:rPr>
        <w:t xml:space="preserve"> precisa che all’atto del pignoramento il debitore diviene custode </w:t>
      </w:r>
      <w:r w:rsidRPr="004F4B1E">
        <w:rPr>
          <w:rFonts w:ascii="Times New Roman" w:hAnsi="Times New Roman" w:cs="Times New Roman"/>
          <w:i/>
          <w:sz w:val="24"/>
          <w:szCs w:val="24"/>
        </w:rPr>
        <w:t>ex lege</w:t>
      </w:r>
      <w:r w:rsidRPr="004F4B1E">
        <w:rPr>
          <w:rFonts w:ascii="Times New Roman" w:hAnsi="Times New Roman" w:cs="Times New Roman"/>
          <w:sz w:val="24"/>
          <w:szCs w:val="24"/>
        </w:rPr>
        <w:t>, per cui egli rimane tale di norma fino all’emanazione dell’ordinanza di vendita, salvo non ricorrano alcune delle ipotesi s</w:t>
      </w:r>
      <w:r w:rsidR="00A456BA" w:rsidRPr="004F4B1E">
        <w:rPr>
          <w:rFonts w:ascii="Times New Roman" w:hAnsi="Times New Roman" w:cs="Times New Roman"/>
          <w:sz w:val="24"/>
          <w:szCs w:val="24"/>
        </w:rPr>
        <w:t>opra</w:t>
      </w:r>
      <w:r w:rsidRPr="004F4B1E">
        <w:rPr>
          <w:rFonts w:ascii="Times New Roman" w:hAnsi="Times New Roman" w:cs="Times New Roman"/>
          <w:sz w:val="24"/>
          <w:szCs w:val="24"/>
        </w:rPr>
        <w:t xml:space="preserve"> rassegnate. Essendo egli custode, è logico che </w:t>
      </w:r>
      <w:r w:rsidR="00826946" w:rsidRPr="004F4B1E">
        <w:rPr>
          <w:rFonts w:ascii="Times New Roman" w:hAnsi="Times New Roman" w:cs="Times New Roman"/>
          <w:sz w:val="24"/>
          <w:szCs w:val="24"/>
        </w:rPr>
        <w:t>sia soggetto a</w:t>
      </w:r>
      <w:r w:rsidRPr="004F4B1E">
        <w:rPr>
          <w:rFonts w:ascii="Times New Roman" w:hAnsi="Times New Roman" w:cs="Times New Roman"/>
          <w:sz w:val="24"/>
          <w:szCs w:val="24"/>
        </w:rPr>
        <w:t>l potere di sostituzione ove egli violi gli obblighi gravanti sullo stesso</w:t>
      </w:r>
      <w:r w:rsidR="00826946" w:rsidRPr="004F4B1E">
        <w:rPr>
          <w:rFonts w:ascii="Times New Roman" w:hAnsi="Times New Roman" w:cs="Times New Roman"/>
          <w:sz w:val="24"/>
          <w:szCs w:val="24"/>
        </w:rPr>
        <w:t xml:space="preserve"> (ipotesi sub 3 di cui sopra)</w:t>
      </w:r>
      <w:r w:rsidRPr="004F4B1E">
        <w:rPr>
          <w:rFonts w:ascii="Times New Roman" w:hAnsi="Times New Roman" w:cs="Times New Roman"/>
          <w:sz w:val="24"/>
          <w:szCs w:val="24"/>
        </w:rPr>
        <w:t>.</w:t>
      </w:r>
    </w:p>
    <w:p w:rsidR="000F34C3" w:rsidRPr="004F4B1E" w:rsidRDefault="000F34C3" w:rsidP="004859F9">
      <w:pPr>
        <w:widowControl w:val="0"/>
        <w:spacing w:after="0"/>
        <w:jc w:val="both"/>
        <w:rPr>
          <w:rFonts w:ascii="Times New Roman" w:hAnsi="Times New Roman" w:cs="Times New Roman"/>
          <w:sz w:val="24"/>
          <w:szCs w:val="24"/>
        </w:rPr>
      </w:pPr>
      <w:r w:rsidRPr="004F4B1E">
        <w:rPr>
          <w:rFonts w:ascii="Times New Roman" w:hAnsi="Times New Roman" w:cs="Times New Roman"/>
          <w:sz w:val="24"/>
          <w:szCs w:val="24"/>
        </w:rPr>
        <w:t>Tra obblighi</w:t>
      </w:r>
      <w:r w:rsidR="00826946" w:rsidRPr="004F4B1E">
        <w:rPr>
          <w:rFonts w:ascii="Times New Roman" w:hAnsi="Times New Roman" w:cs="Times New Roman"/>
          <w:sz w:val="24"/>
          <w:szCs w:val="24"/>
        </w:rPr>
        <w:t xml:space="preserve"> tanto per il custode quanto per il debitore</w:t>
      </w:r>
      <w:r w:rsidRPr="004F4B1E">
        <w:rPr>
          <w:rFonts w:ascii="Times New Roman" w:hAnsi="Times New Roman" w:cs="Times New Roman"/>
          <w:sz w:val="24"/>
          <w:szCs w:val="24"/>
        </w:rPr>
        <w:t>, in base al combinato disposto degli artt.560, 1° co. e 593, cpc, vi è quello di rendere il conto.</w:t>
      </w:r>
    </w:p>
    <w:p w:rsidR="000F34C3" w:rsidRPr="004F4B1E" w:rsidRDefault="000F34C3" w:rsidP="004859F9">
      <w:pPr>
        <w:widowControl w:val="0"/>
        <w:spacing w:after="0"/>
        <w:jc w:val="both"/>
        <w:rPr>
          <w:rFonts w:ascii="Times New Roman" w:hAnsi="Times New Roman" w:cs="Times New Roman"/>
          <w:sz w:val="24"/>
          <w:szCs w:val="24"/>
        </w:rPr>
      </w:pPr>
      <w:r w:rsidRPr="004F4B1E">
        <w:rPr>
          <w:rFonts w:ascii="Times New Roman" w:hAnsi="Times New Roman" w:cs="Times New Roman"/>
          <w:sz w:val="24"/>
          <w:szCs w:val="24"/>
        </w:rPr>
        <w:t xml:space="preserve">La relativa violazione costituisce quindi presupposto per la nomina del </w:t>
      </w:r>
      <w:r w:rsidR="00A456BA" w:rsidRPr="004F4B1E">
        <w:rPr>
          <w:rFonts w:ascii="Times New Roman" w:hAnsi="Times New Roman" w:cs="Times New Roman"/>
          <w:sz w:val="24"/>
          <w:szCs w:val="24"/>
        </w:rPr>
        <w:t xml:space="preserve">(nuovo) </w:t>
      </w:r>
      <w:r w:rsidRPr="004F4B1E">
        <w:rPr>
          <w:rFonts w:ascii="Times New Roman" w:hAnsi="Times New Roman" w:cs="Times New Roman"/>
          <w:sz w:val="24"/>
          <w:szCs w:val="24"/>
        </w:rPr>
        <w:t>custode anche prima dell’ordinanza di vendita, ed in particolare in sede di fissazione dell’udienza di cui all’art.569 cpc.</w:t>
      </w:r>
    </w:p>
    <w:p w:rsidR="00A456BA" w:rsidRPr="004F4B1E" w:rsidRDefault="00826946" w:rsidP="004859F9">
      <w:pPr>
        <w:widowControl w:val="0"/>
        <w:spacing w:after="0"/>
        <w:jc w:val="both"/>
        <w:rPr>
          <w:rFonts w:ascii="Times New Roman" w:hAnsi="Times New Roman" w:cs="Times New Roman"/>
          <w:sz w:val="24"/>
          <w:szCs w:val="24"/>
        </w:rPr>
      </w:pPr>
      <w:r w:rsidRPr="004F4B1E">
        <w:rPr>
          <w:rFonts w:ascii="Times New Roman" w:hAnsi="Times New Roman" w:cs="Times New Roman"/>
          <w:sz w:val="24"/>
          <w:szCs w:val="24"/>
        </w:rPr>
        <w:t xml:space="preserve">Sempre circa </w:t>
      </w:r>
      <w:r w:rsidR="00A456BA" w:rsidRPr="004F4B1E">
        <w:rPr>
          <w:rFonts w:ascii="Times New Roman" w:hAnsi="Times New Roman" w:cs="Times New Roman"/>
          <w:sz w:val="24"/>
          <w:szCs w:val="24"/>
        </w:rPr>
        <w:t>l’obbligo del rendiconto, va detto che la norma  mentre appunto disciplina l’ipotesi del bene non custodito, in quanto libero, non si preoccupa d</w:t>
      </w:r>
      <w:r w:rsidRPr="004F4B1E">
        <w:rPr>
          <w:rFonts w:ascii="Times New Roman" w:hAnsi="Times New Roman" w:cs="Times New Roman"/>
          <w:sz w:val="24"/>
          <w:szCs w:val="24"/>
        </w:rPr>
        <w:t>i quella in cui i</w:t>
      </w:r>
      <w:r w:rsidR="00A456BA" w:rsidRPr="004F4B1E">
        <w:rPr>
          <w:rFonts w:ascii="Times New Roman" w:hAnsi="Times New Roman" w:cs="Times New Roman"/>
          <w:sz w:val="24"/>
          <w:szCs w:val="24"/>
        </w:rPr>
        <w:t>l bene</w:t>
      </w:r>
      <w:r w:rsidRPr="004F4B1E">
        <w:rPr>
          <w:rFonts w:ascii="Times New Roman" w:hAnsi="Times New Roman" w:cs="Times New Roman"/>
          <w:sz w:val="24"/>
          <w:szCs w:val="24"/>
        </w:rPr>
        <w:t xml:space="preserve"> sia</w:t>
      </w:r>
      <w:r w:rsidR="00A456BA" w:rsidRPr="004F4B1E">
        <w:rPr>
          <w:rFonts w:ascii="Times New Roman" w:hAnsi="Times New Roman" w:cs="Times New Roman"/>
          <w:sz w:val="24"/>
          <w:szCs w:val="24"/>
        </w:rPr>
        <w:t xml:space="preserve"> locato. </w:t>
      </w:r>
      <w:r w:rsidRPr="004F4B1E">
        <w:rPr>
          <w:rFonts w:ascii="Times New Roman" w:hAnsi="Times New Roman" w:cs="Times New Roman"/>
          <w:sz w:val="24"/>
          <w:szCs w:val="24"/>
        </w:rPr>
        <w:t xml:space="preserve">Pertanto anche in questo caso </w:t>
      </w:r>
      <w:r w:rsidR="00A456BA" w:rsidRPr="004F4B1E">
        <w:rPr>
          <w:rFonts w:ascii="Times New Roman" w:hAnsi="Times New Roman" w:cs="Times New Roman"/>
          <w:sz w:val="24"/>
          <w:szCs w:val="24"/>
        </w:rPr>
        <w:t xml:space="preserve"> il debitore resta custode. Qui però da un lato è verosimile che tempestivamente il creditore formuli istanza di nomina del custode, visto che ben difficilmente il debitore verserà alla procedura spontaneamente i canoni; dall’altro la violazione dell’obbligo di rendiconto sarà scontata e per altro verso rilevantissima anche in uno spazio temporale ristretto.</w:t>
      </w:r>
    </w:p>
    <w:p w:rsidR="00C344B4" w:rsidRPr="004F4B1E" w:rsidRDefault="00C344B4" w:rsidP="004859F9">
      <w:pPr>
        <w:widowControl w:val="0"/>
        <w:spacing w:after="0"/>
        <w:jc w:val="both"/>
        <w:rPr>
          <w:rFonts w:ascii="Times New Roman" w:hAnsi="Times New Roman" w:cs="Times New Roman"/>
          <w:sz w:val="24"/>
          <w:szCs w:val="24"/>
        </w:rPr>
      </w:pPr>
      <w:r w:rsidRPr="004F4B1E">
        <w:rPr>
          <w:rFonts w:ascii="Times New Roman" w:hAnsi="Times New Roman" w:cs="Times New Roman"/>
          <w:sz w:val="24"/>
          <w:szCs w:val="24"/>
        </w:rPr>
        <w:t>Due precisazioni</w:t>
      </w:r>
      <w:r w:rsidR="00826946" w:rsidRPr="004F4B1E">
        <w:rPr>
          <w:rFonts w:ascii="Times New Roman" w:hAnsi="Times New Roman" w:cs="Times New Roman"/>
          <w:sz w:val="24"/>
          <w:szCs w:val="24"/>
        </w:rPr>
        <w:t xml:space="preserve"> ancora sul contenuto dell’obbligo di rendiconto</w:t>
      </w:r>
    </w:p>
    <w:p w:rsidR="00293571" w:rsidRPr="004F4B1E" w:rsidRDefault="00C344B4" w:rsidP="00C344B4">
      <w:pPr>
        <w:pStyle w:val="Paragrafoelenco"/>
        <w:widowControl w:val="0"/>
        <w:numPr>
          <w:ilvl w:val="0"/>
          <w:numId w:val="11"/>
        </w:numPr>
        <w:spacing w:after="0"/>
        <w:jc w:val="both"/>
        <w:rPr>
          <w:rFonts w:ascii="Times New Roman" w:hAnsi="Times New Roman" w:cs="Times New Roman"/>
          <w:sz w:val="24"/>
          <w:szCs w:val="24"/>
        </w:rPr>
      </w:pPr>
      <w:r w:rsidRPr="004F4B1E">
        <w:rPr>
          <w:rFonts w:ascii="Times New Roman" w:hAnsi="Times New Roman" w:cs="Times New Roman"/>
          <w:sz w:val="24"/>
          <w:szCs w:val="24"/>
        </w:rPr>
        <w:t>L’</w:t>
      </w:r>
      <w:r w:rsidR="00293571" w:rsidRPr="004F4B1E">
        <w:rPr>
          <w:rFonts w:ascii="Times New Roman" w:hAnsi="Times New Roman" w:cs="Times New Roman"/>
          <w:sz w:val="24"/>
          <w:szCs w:val="24"/>
        </w:rPr>
        <w:t>obbligo di rendiconto, in base all’art.593 cpc, si sostanzia nel deposito del relativo atto in cancelleria ogni trimestre, unitamente alle rendite riscosse.</w:t>
      </w:r>
    </w:p>
    <w:p w:rsidR="00293571" w:rsidRPr="004F4B1E" w:rsidRDefault="00C344B4" w:rsidP="00C344B4">
      <w:pPr>
        <w:pStyle w:val="Paragrafoelenco"/>
        <w:widowControl w:val="0"/>
        <w:numPr>
          <w:ilvl w:val="0"/>
          <w:numId w:val="11"/>
        </w:numPr>
        <w:spacing w:after="0"/>
        <w:jc w:val="both"/>
        <w:rPr>
          <w:rFonts w:ascii="Times New Roman" w:hAnsi="Times New Roman" w:cs="Times New Roman"/>
          <w:sz w:val="24"/>
          <w:szCs w:val="24"/>
        </w:rPr>
      </w:pPr>
      <w:r w:rsidRPr="004F4B1E">
        <w:rPr>
          <w:rFonts w:ascii="Times New Roman" w:hAnsi="Times New Roman" w:cs="Times New Roman"/>
          <w:sz w:val="24"/>
          <w:szCs w:val="24"/>
        </w:rPr>
        <w:t>C</w:t>
      </w:r>
      <w:r w:rsidR="00293571" w:rsidRPr="004F4B1E">
        <w:rPr>
          <w:rFonts w:ascii="Times New Roman" w:hAnsi="Times New Roman" w:cs="Times New Roman"/>
          <w:sz w:val="24"/>
          <w:szCs w:val="24"/>
        </w:rPr>
        <w:t>ome detto l’art.559</w:t>
      </w:r>
      <w:r w:rsidR="00B94BA0" w:rsidRPr="004F4B1E">
        <w:rPr>
          <w:rFonts w:ascii="Times New Roman" w:hAnsi="Times New Roman" w:cs="Times New Roman"/>
          <w:sz w:val="24"/>
          <w:szCs w:val="24"/>
        </w:rPr>
        <w:t xml:space="preserve"> </w:t>
      </w:r>
      <w:r w:rsidR="00293571" w:rsidRPr="004F4B1E">
        <w:rPr>
          <w:rFonts w:ascii="Times New Roman" w:hAnsi="Times New Roman" w:cs="Times New Roman"/>
          <w:sz w:val="24"/>
          <w:szCs w:val="24"/>
        </w:rPr>
        <w:t xml:space="preserve">cpc fa riferimento all’occupazione del bene da parte del debitore. Si tratta di un concetto ben più esteso di quello cui allude il successivo art.560 cpc, nel senso che qui </w:t>
      </w:r>
      <w:r w:rsidR="00826946" w:rsidRPr="004F4B1E">
        <w:rPr>
          <w:rFonts w:ascii="Times New Roman" w:hAnsi="Times New Roman" w:cs="Times New Roman"/>
          <w:sz w:val="24"/>
          <w:szCs w:val="24"/>
        </w:rPr>
        <w:t>l’</w:t>
      </w:r>
      <w:r w:rsidR="00293571" w:rsidRPr="004F4B1E">
        <w:rPr>
          <w:rFonts w:ascii="Times New Roman" w:hAnsi="Times New Roman" w:cs="Times New Roman"/>
          <w:sz w:val="24"/>
          <w:szCs w:val="24"/>
        </w:rPr>
        <w:t>occupazione riguarda qualsiasi tipo di bene: può trattarsi della casa d’abitazione (appunto come nel 560 cpc), ma anche dell’orto coltivato, della cantinola colle masserizie, dell’autorimessa, del laboratorio, del negozio, della seconda casa. I</w:t>
      </w:r>
      <w:r w:rsidR="00826946" w:rsidRPr="004F4B1E">
        <w:rPr>
          <w:rFonts w:ascii="Times New Roman" w:hAnsi="Times New Roman" w:cs="Times New Roman"/>
          <w:sz w:val="24"/>
          <w:szCs w:val="24"/>
        </w:rPr>
        <w:t>n</w:t>
      </w:r>
      <w:r w:rsidR="00293571" w:rsidRPr="004F4B1E">
        <w:rPr>
          <w:rFonts w:ascii="Times New Roman" w:hAnsi="Times New Roman" w:cs="Times New Roman"/>
          <w:sz w:val="24"/>
          <w:szCs w:val="24"/>
        </w:rPr>
        <w:t xml:space="preserve"> tutti questi casi non scatta automaticamente la necessità di nominare un custode.</w:t>
      </w:r>
    </w:p>
    <w:p w:rsidR="00293571" w:rsidRPr="004F4B1E" w:rsidRDefault="00293571" w:rsidP="004859F9">
      <w:pPr>
        <w:widowControl w:val="0"/>
        <w:spacing w:after="0"/>
        <w:jc w:val="both"/>
        <w:rPr>
          <w:rFonts w:ascii="Times New Roman" w:hAnsi="Times New Roman" w:cs="Times New Roman"/>
          <w:sz w:val="24"/>
          <w:szCs w:val="24"/>
        </w:rPr>
      </w:pPr>
    </w:p>
    <w:p w:rsidR="000F34C3" w:rsidRPr="004F4B1E" w:rsidRDefault="000F34C3" w:rsidP="004859F9">
      <w:pPr>
        <w:widowControl w:val="0"/>
        <w:spacing w:after="0"/>
        <w:jc w:val="both"/>
        <w:rPr>
          <w:rFonts w:ascii="Times New Roman" w:hAnsi="Times New Roman" w:cs="Times New Roman"/>
          <w:sz w:val="24"/>
          <w:szCs w:val="24"/>
        </w:rPr>
      </w:pPr>
      <w:r w:rsidRPr="004F4B1E">
        <w:rPr>
          <w:rFonts w:ascii="Times New Roman" w:hAnsi="Times New Roman" w:cs="Times New Roman"/>
          <w:sz w:val="24"/>
          <w:szCs w:val="24"/>
        </w:rPr>
        <w:t xml:space="preserve">L’attuale testo dell’art.560 cpc configura una nuova disciplina anzitutto rispetto ai presupposti di </w:t>
      </w:r>
      <w:r w:rsidRPr="004F4B1E">
        <w:rPr>
          <w:rFonts w:ascii="Times New Roman" w:hAnsi="Times New Roman" w:cs="Times New Roman"/>
          <w:b/>
          <w:sz w:val="24"/>
          <w:szCs w:val="24"/>
        </w:rPr>
        <w:lastRenderedPageBreak/>
        <w:t>perdita del</w:t>
      </w:r>
      <w:r w:rsidR="00826946" w:rsidRPr="004F4B1E">
        <w:rPr>
          <w:rFonts w:ascii="Times New Roman" w:hAnsi="Times New Roman" w:cs="Times New Roman"/>
          <w:b/>
          <w:sz w:val="24"/>
          <w:szCs w:val="24"/>
        </w:rPr>
        <w:t>la detenzione</w:t>
      </w:r>
      <w:r w:rsidRPr="004F4B1E">
        <w:rPr>
          <w:rFonts w:ascii="Times New Roman" w:hAnsi="Times New Roman" w:cs="Times New Roman"/>
          <w:sz w:val="24"/>
          <w:szCs w:val="24"/>
        </w:rPr>
        <w:t xml:space="preserve"> del bene immobile da parte del debitore.</w:t>
      </w:r>
    </w:p>
    <w:p w:rsidR="000F34C3" w:rsidRPr="004F4B1E" w:rsidRDefault="000F34C3" w:rsidP="004859F9">
      <w:pPr>
        <w:widowControl w:val="0"/>
        <w:spacing w:after="0"/>
        <w:jc w:val="both"/>
        <w:rPr>
          <w:rFonts w:ascii="Times New Roman" w:hAnsi="Times New Roman" w:cs="Times New Roman"/>
          <w:sz w:val="24"/>
          <w:szCs w:val="24"/>
        </w:rPr>
      </w:pPr>
      <w:r w:rsidRPr="004F4B1E">
        <w:rPr>
          <w:rFonts w:ascii="Times New Roman" w:hAnsi="Times New Roman" w:cs="Times New Roman"/>
          <w:sz w:val="24"/>
          <w:szCs w:val="24"/>
        </w:rPr>
        <w:t xml:space="preserve">Ma tanto ora come prima, essi </w:t>
      </w:r>
      <w:r w:rsidRPr="004F4B1E">
        <w:rPr>
          <w:rFonts w:ascii="Times New Roman" w:hAnsi="Times New Roman" w:cs="Times New Roman"/>
          <w:b/>
          <w:sz w:val="24"/>
          <w:szCs w:val="24"/>
        </w:rPr>
        <w:t>non sono necessariamente connessi con la permanenza della qualità custodiale in capo al debitore</w:t>
      </w:r>
      <w:r w:rsidRPr="004F4B1E">
        <w:rPr>
          <w:rFonts w:ascii="Times New Roman" w:hAnsi="Times New Roman" w:cs="Times New Roman"/>
          <w:sz w:val="24"/>
          <w:szCs w:val="24"/>
        </w:rPr>
        <w:t>.</w:t>
      </w:r>
    </w:p>
    <w:p w:rsidR="000F34C3" w:rsidRPr="004F4B1E" w:rsidRDefault="000F34C3" w:rsidP="004859F9">
      <w:pPr>
        <w:widowControl w:val="0"/>
        <w:spacing w:after="0"/>
        <w:jc w:val="both"/>
        <w:rPr>
          <w:rFonts w:ascii="Times New Roman" w:hAnsi="Times New Roman" w:cs="Times New Roman"/>
          <w:sz w:val="24"/>
          <w:szCs w:val="24"/>
        </w:rPr>
      </w:pPr>
      <w:r w:rsidRPr="004F4B1E">
        <w:rPr>
          <w:rFonts w:ascii="Times New Roman" w:hAnsi="Times New Roman" w:cs="Times New Roman"/>
          <w:sz w:val="24"/>
          <w:szCs w:val="24"/>
        </w:rPr>
        <w:t>Anche prima, nominato ad es. il custode con il decreto che fissa l’udienza, o su istanza del creditore, non veniva automaticamente emesso l’</w:t>
      </w:r>
      <w:r w:rsidR="00413B6F" w:rsidRPr="004F4B1E">
        <w:rPr>
          <w:rFonts w:ascii="Times New Roman" w:hAnsi="Times New Roman" w:cs="Times New Roman"/>
          <w:sz w:val="24"/>
          <w:szCs w:val="24"/>
        </w:rPr>
        <w:t>ordine di liberazione, sicché convivevano custode e debitore detentore.</w:t>
      </w:r>
    </w:p>
    <w:p w:rsidR="00413B6F" w:rsidRPr="004F4B1E" w:rsidRDefault="00413B6F" w:rsidP="004859F9">
      <w:pPr>
        <w:widowControl w:val="0"/>
        <w:spacing w:after="0"/>
        <w:jc w:val="both"/>
        <w:rPr>
          <w:rFonts w:ascii="Times New Roman" w:hAnsi="Times New Roman" w:cs="Times New Roman"/>
          <w:sz w:val="24"/>
          <w:szCs w:val="24"/>
        </w:rPr>
      </w:pPr>
      <w:r w:rsidRPr="004F4B1E">
        <w:rPr>
          <w:rFonts w:ascii="Times New Roman" w:hAnsi="Times New Roman" w:cs="Times New Roman"/>
          <w:sz w:val="24"/>
          <w:szCs w:val="24"/>
        </w:rPr>
        <w:t xml:space="preserve">Sotto tal profilo quindi le cose non sono cambiate, </w:t>
      </w:r>
      <w:r w:rsidR="00293571" w:rsidRPr="004F4B1E">
        <w:rPr>
          <w:rFonts w:ascii="Times New Roman" w:hAnsi="Times New Roman" w:cs="Times New Roman"/>
          <w:sz w:val="24"/>
          <w:szCs w:val="24"/>
        </w:rPr>
        <w:t>benché</w:t>
      </w:r>
      <w:r w:rsidRPr="004F4B1E">
        <w:rPr>
          <w:rFonts w:ascii="Times New Roman" w:hAnsi="Times New Roman" w:cs="Times New Roman"/>
          <w:sz w:val="24"/>
          <w:szCs w:val="24"/>
        </w:rPr>
        <w:t xml:space="preserve"> gli obblighi custodiali ove il bene sia abitato dal debitore si atteggino diversamente.</w:t>
      </w:r>
    </w:p>
    <w:p w:rsidR="00413B6F" w:rsidRPr="004F4B1E" w:rsidRDefault="00413B6F" w:rsidP="004859F9">
      <w:pPr>
        <w:widowControl w:val="0"/>
        <w:spacing w:after="0"/>
        <w:jc w:val="both"/>
        <w:rPr>
          <w:rFonts w:ascii="Times New Roman" w:hAnsi="Times New Roman" w:cs="Times New Roman"/>
          <w:sz w:val="24"/>
          <w:szCs w:val="24"/>
        </w:rPr>
      </w:pPr>
      <w:r w:rsidRPr="004F4B1E">
        <w:rPr>
          <w:rFonts w:ascii="Times New Roman" w:hAnsi="Times New Roman" w:cs="Times New Roman"/>
          <w:sz w:val="24"/>
          <w:szCs w:val="24"/>
        </w:rPr>
        <w:t xml:space="preserve">Infatti gli </w:t>
      </w:r>
      <w:r w:rsidRPr="004F4B1E">
        <w:rPr>
          <w:rFonts w:ascii="Times New Roman" w:hAnsi="Times New Roman" w:cs="Times New Roman"/>
          <w:b/>
          <w:sz w:val="24"/>
          <w:szCs w:val="24"/>
        </w:rPr>
        <w:t>obblighi propri del custode</w:t>
      </w:r>
      <w:r w:rsidRPr="004F4B1E">
        <w:rPr>
          <w:rFonts w:ascii="Times New Roman" w:hAnsi="Times New Roman" w:cs="Times New Roman"/>
          <w:sz w:val="24"/>
          <w:szCs w:val="24"/>
        </w:rPr>
        <w:t xml:space="preserve"> sono quelli previsti dall’art.65 cpc , cioè la conservazione e l’amministrazione. </w:t>
      </w:r>
      <w:r w:rsidR="00C344B4" w:rsidRPr="004F4B1E">
        <w:rPr>
          <w:rFonts w:ascii="Times New Roman" w:hAnsi="Times New Roman" w:cs="Times New Roman"/>
          <w:sz w:val="24"/>
          <w:szCs w:val="24"/>
        </w:rPr>
        <w:t>In</w:t>
      </w:r>
      <w:r w:rsidRPr="004F4B1E">
        <w:rPr>
          <w:rFonts w:ascii="Times New Roman" w:hAnsi="Times New Roman" w:cs="Times New Roman"/>
          <w:sz w:val="24"/>
          <w:szCs w:val="24"/>
        </w:rPr>
        <w:t xml:space="preserve"> caso </w:t>
      </w:r>
      <w:r w:rsidR="00C344B4" w:rsidRPr="004F4B1E">
        <w:rPr>
          <w:rFonts w:ascii="Times New Roman" w:hAnsi="Times New Roman" w:cs="Times New Roman"/>
          <w:sz w:val="24"/>
          <w:szCs w:val="24"/>
        </w:rPr>
        <w:t>prosecuzione dell’</w:t>
      </w:r>
      <w:r w:rsidRPr="004F4B1E">
        <w:rPr>
          <w:rFonts w:ascii="Times New Roman" w:hAnsi="Times New Roman" w:cs="Times New Roman"/>
          <w:sz w:val="24"/>
          <w:szCs w:val="24"/>
        </w:rPr>
        <w:t>abitazione</w:t>
      </w:r>
      <w:r w:rsidR="00C344B4" w:rsidRPr="004F4B1E">
        <w:rPr>
          <w:rFonts w:ascii="Times New Roman" w:hAnsi="Times New Roman" w:cs="Times New Roman"/>
          <w:sz w:val="24"/>
          <w:szCs w:val="24"/>
        </w:rPr>
        <w:t xml:space="preserve"> dell’immobile da parte del debitore</w:t>
      </w:r>
      <w:r w:rsidRPr="004F4B1E">
        <w:rPr>
          <w:rFonts w:ascii="Times New Roman" w:hAnsi="Times New Roman" w:cs="Times New Roman"/>
          <w:sz w:val="24"/>
          <w:szCs w:val="24"/>
        </w:rPr>
        <w:t xml:space="preserve"> gli obblighi di </w:t>
      </w:r>
      <w:r w:rsidRPr="004F4B1E">
        <w:rPr>
          <w:rFonts w:ascii="Times New Roman" w:hAnsi="Times New Roman" w:cs="Times New Roman"/>
          <w:b/>
          <w:sz w:val="24"/>
          <w:szCs w:val="24"/>
        </w:rPr>
        <w:t xml:space="preserve">conservazione </w:t>
      </w:r>
      <w:r w:rsidRPr="004F4B1E">
        <w:rPr>
          <w:rFonts w:ascii="Times New Roman" w:hAnsi="Times New Roman" w:cs="Times New Roman"/>
          <w:sz w:val="24"/>
          <w:szCs w:val="24"/>
        </w:rPr>
        <w:t>gravano invece sull’</w:t>
      </w:r>
      <w:r w:rsidRPr="004F4B1E">
        <w:rPr>
          <w:rFonts w:ascii="Times New Roman" w:hAnsi="Times New Roman" w:cs="Times New Roman"/>
          <w:i/>
          <w:sz w:val="24"/>
          <w:szCs w:val="24"/>
        </w:rPr>
        <w:t>habitator</w:t>
      </w:r>
      <w:r w:rsidRPr="004F4B1E">
        <w:rPr>
          <w:rFonts w:ascii="Times New Roman" w:hAnsi="Times New Roman" w:cs="Times New Roman"/>
          <w:sz w:val="24"/>
          <w:szCs w:val="24"/>
        </w:rPr>
        <w:t>, e quindi sul debitore, ma questo sia prima che dopo la modifica.</w:t>
      </w:r>
    </w:p>
    <w:p w:rsidR="00413B6F" w:rsidRPr="004F4B1E" w:rsidRDefault="00413B6F" w:rsidP="004859F9">
      <w:pPr>
        <w:widowControl w:val="0"/>
        <w:spacing w:after="0"/>
        <w:jc w:val="both"/>
        <w:rPr>
          <w:rFonts w:ascii="Times New Roman" w:hAnsi="Times New Roman" w:cs="Times New Roman"/>
          <w:sz w:val="24"/>
          <w:szCs w:val="24"/>
        </w:rPr>
      </w:pPr>
      <w:r w:rsidRPr="004F4B1E">
        <w:rPr>
          <w:rFonts w:ascii="Times New Roman" w:hAnsi="Times New Roman" w:cs="Times New Roman"/>
          <w:sz w:val="24"/>
          <w:szCs w:val="24"/>
        </w:rPr>
        <w:t xml:space="preserve">Oggi il nuovo art.560 cpc peraltro specifica </w:t>
      </w:r>
      <w:r w:rsidR="007D410F" w:rsidRPr="004F4B1E">
        <w:rPr>
          <w:rFonts w:ascii="Times New Roman" w:hAnsi="Times New Roman" w:cs="Times New Roman"/>
          <w:sz w:val="24"/>
          <w:szCs w:val="24"/>
        </w:rPr>
        <w:t>l’obbligo del debitore (e dei famigliari conviventi) di tutelare e mantenere in buono stato di conservazione il bene.</w:t>
      </w:r>
    </w:p>
    <w:p w:rsidR="007D410F" w:rsidRPr="004F4B1E" w:rsidRDefault="007D410F" w:rsidP="004859F9">
      <w:pPr>
        <w:widowControl w:val="0"/>
        <w:spacing w:after="0"/>
        <w:jc w:val="both"/>
        <w:rPr>
          <w:rFonts w:ascii="Times New Roman" w:hAnsi="Times New Roman" w:cs="Times New Roman"/>
          <w:sz w:val="24"/>
          <w:szCs w:val="24"/>
        </w:rPr>
      </w:pPr>
      <w:r w:rsidRPr="004F4B1E">
        <w:rPr>
          <w:rFonts w:ascii="Times New Roman" w:hAnsi="Times New Roman" w:cs="Times New Roman"/>
          <w:sz w:val="24"/>
          <w:szCs w:val="24"/>
        </w:rPr>
        <w:t xml:space="preserve">Non solo, ma consente anche al debitore di </w:t>
      </w:r>
      <w:r w:rsidRPr="004F4B1E">
        <w:rPr>
          <w:rFonts w:ascii="Times New Roman" w:hAnsi="Times New Roman" w:cs="Times New Roman"/>
          <w:b/>
          <w:sz w:val="24"/>
          <w:szCs w:val="24"/>
        </w:rPr>
        <w:t>locare</w:t>
      </w:r>
      <w:r w:rsidRPr="004F4B1E">
        <w:rPr>
          <w:rFonts w:ascii="Times New Roman" w:hAnsi="Times New Roman" w:cs="Times New Roman"/>
          <w:sz w:val="24"/>
          <w:szCs w:val="24"/>
        </w:rPr>
        <w:t xml:space="preserve"> l’immobile (seppure deve intendersi parzialmente</w:t>
      </w:r>
      <w:r w:rsidR="00293571" w:rsidRPr="004F4B1E">
        <w:rPr>
          <w:rFonts w:ascii="Times New Roman" w:hAnsi="Times New Roman" w:cs="Times New Roman"/>
          <w:sz w:val="24"/>
          <w:szCs w:val="24"/>
        </w:rPr>
        <w:t>: il potere di riscuotere direttamente i fitti è previsto per il debitore dall’art.593 cpc, ma solo finché non sia nominato un custode e a condizione che frattanto egli, come visto sopra, ottemperi al proprio dovere di rendiconto</w:t>
      </w:r>
      <w:r w:rsidRPr="004F4B1E">
        <w:rPr>
          <w:rFonts w:ascii="Times New Roman" w:hAnsi="Times New Roman" w:cs="Times New Roman"/>
          <w:sz w:val="24"/>
          <w:szCs w:val="24"/>
        </w:rPr>
        <w:t>) e quindi sotto tal profilo anche di amministrarlo.</w:t>
      </w:r>
    </w:p>
    <w:p w:rsidR="007D410F" w:rsidRPr="004F4B1E" w:rsidRDefault="007D410F" w:rsidP="004859F9">
      <w:pPr>
        <w:widowControl w:val="0"/>
        <w:spacing w:after="0"/>
        <w:jc w:val="both"/>
        <w:rPr>
          <w:rFonts w:ascii="Times New Roman" w:hAnsi="Times New Roman" w:cs="Times New Roman"/>
          <w:sz w:val="24"/>
          <w:szCs w:val="24"/>
        </w:rPr>
      </w:pPr>
      <w:r w:rsidRPr="004F4B1E">
        <w:rPr>
          <w:rFonts w:ascii="Times New Roman" w:hAnsi="Times New Roman" w:cs="Times New Roman"/>
          <w:sz w:val="24"/>
          <w:szCs w:val="24"/>
        </w:rPr>
        <w:t>In ipotesi</w:t>
      </w:r>
      <w:r w:rsidR="00845E7C" w:rsidRPr="004F4B1E">
        <w:rPr>
          <w:rFonts w:ascii="Times New Roman" w:hAnsi="Times New Roman" w:cs="Times New Roman"/>
          <w:sz w:val="24"/>
          <w:szCs w:val="24"/>
        </w:rPr>
        <w:t xml:space="preserve"> di detenzione da parte del debitore dunque</w:t>
      </w:r>
      <w:r w:rsidRPr="004F4B1E">
        <w:rPr>
          <w:rFonts w:ascii="Times New Roman" w:hAnsi="Times New Roman" w:cs="Times New Roman"/>
          <w:sz w:val="24"/>
          <w:szCs w:val="24"/>
        </w:rPr>
        <w:t xml:space="preserve">, come del resto anteriormente, compito del custode sarà dunque essenzialmente quello di </w:t>
      </w:r>
      <w:r w:rsidRPr="004F4B1E">
        <w:rPr>
          <w:rFonts w:ascii="Times New Roman" w:hAnsi="Times New Roman" w:cs="Times New Roman"/>
          <w:b/>
          <w:sz w:val="24"/>
          <w:szCs w:val="24"/>
        </w:rPr>
        <w:t>vigilare</w:t>
      </w:r>
      <w:r w:rsidRPr="004F4B1E">
        <w:rPr>
          <w:rFonts w:ascii="Times New Roman" w:hAnsi="Times New Roman" w:cs="Times New Roman"/>
          <w:sz w:val="24"/>
          <w:szCs w:val="24"/>
        </w:rPr>
        <w:t xml:space="preserve"> sul debitore e sull’efficacia della sua opera manutentiva e </w:t>
      </w:r>
      <w:r w:rsidR="00845E7C" w:rsidRPr="004F4B1E">
        <w:rPr>
          <w:rFonts w:ascii="Times New Roman" w:hAnsi="Times New Roman" w:cs="Times New Roman"/>
          <w:sz w:val="24"/>
          <w:szCs w:val="24"/>
        </w:rPr>
        <w:t xml:space="preserve">di </w:t>
      </w:r>
      <w:r w:rsidRPr="004F4B1E">
        <w:rPr>
          <w:rFonts w:ascii="Times New Roman" w:hAnsi="Times New Roman" w:cs="Times New Roman"/>
          <w:sz w:val="24"/>
          <w:szCs w:val="24"/>
        </w:rPr>
        <w:t>tutela del bene.</w:t>
      </w:r>
    </w:p>
    <w:p w:rsidR="00C344B4" w:rsidRPr="004F4B1E" w:rsidRDefault="007D410F" w:rsidP="004859F9">
      <w:pPr>
        <w:widowControl w:val="0"/>
        <w:spacing w:after="0"/>
        <w:jc w:val="both"/>
        <w:rPr>
          <w:rFonts w:ascii="Times New Roman" w:hAnsi="Times New Roman" w:cs="Times New Roman"/>
          <w:sz w:val="24"/>
          <w:szCs w:val="24"/>
        </w:rPr>
      </w:pPr>
      <w:r w:rsidRPr="004F4B1E">
        <w:rPr>
          <w:rFonts w:ascii="Times New Roman" w:hAnsi="Times New Roman" w:cs="Times New Roman"/>
          <w:sz w:val="24"/>
          <w:szCs w:val="24"/>
        </w:rPr>
        <w:t xml:space="preserve">Inoltre il </w:t>
      </w:r>
      <w:r w:rsidRPr="004F4B1E">
        <w:rPr>
          <w:rFonts w:ascii="Times New Roman" w:hAnsi="Times New Roman" w:cs="Times New Roman"/>
          <w:b/>
          <w:sz w:val="24"/>
          <w:szCs w:val="24"/>
        </w:rPr>
        <w:t>custode dovrà rendere il conto</w:t>
      </w:r>
      <w:r w:rsidRPr="004F4B1E">
        <w:rPr>
          <w:rFonts w:ascii="Times New Roman" w:hAnsi="Times New Roman" w:cs="Times New Roman"/>
          <w:sz w:val="24"/>
          <w:szCs w:val="24"/>
        </w:rPr>
        <w:t xml:space="preserve">. Non </w:t>
      </w:r>
      <w:r w:rsidR="00C344B4" w:rsidRPr="004F4B1E">
        <w:rPr>
          <w:rFonts w:ascii="Times New Roman" w:hAnsi="Times New Roman" w:cs="Times New Roman"/>
          <w:sz w:val="24"/>
          <w:szCs w:val="24"/>
        </w:rPr>
        <w:t>è parso</w:t>
      </w:r>
      <w:r w:rsidRPr="004F4B1E">
        <w:rPr>
          <w:rFonts w:ascii="Times New Roman" w:hAnsi="Times New Roman" w:cs="Times New Roman"/>
          <w:sz w:val="24"/>
          <w:szCs w:val="24"/>
        </w:rPr>
        <w:t xml:space="preserve"> che l’art.560</w:t>
      </w:r>
      <w:r w:rsidR="00845E7C" w:rsidRPr="004F4B1E">
        <w:rPr>
          <w:rFonts w:ascii="Times New Roman" w:hAnsi="Times New Roman" w:cs="Times New Roman"/>
          <w:sz w:val="24"/>
          <w:szCs w:val="24"/>
        </w:rPr>
        <w:t>,</w:t>
      </w:r>
      <w:r w:rsidRPr="004F4B1E">
        <w:rPr>
          <w:rFonts w:ascii="Times New Roman" w:hAnsi="Times New Roman" w:cs="Times New Roman"/>
          <w:sz w:val="24"/>
          <w:szCs w:val="24"/>
        </w:rPr>
        <w:t xml:space="preserve"> 1° co</w:t>
      </w:r>
      <w:r w:rsidR="00845E7C" w:rsidRPr="004F4B1E">
        <w:rPr>
          <w:rFonts w:ascii="Times New Roman" w:hAnsi="Times New Roman" w:cs="Times New Roman"/>
          <w:sz w:val="24"/>
          <w:szCs w:val="24"/>
        </w:rPr>
        <w:t>., cpc</w:t>
      </w:r>
      <w:r w:rsidRPr="004F4B1E">
        <w:rPr>
          <w:rFonts w:ascii="Times New Roman" w:hAnsi="Times New Roman" w:cs="Times New Roman"/>
          <w:sz w:val="24"/>
          <w:szCs w:val="24"/>
        </w:rPr>
        <w:t xml:space="preserve"> con il nuovo testo sia cambiato, </w:t>
      </w:r>
      <w:r w:rsidR="00C344B4" w:rsidRPr="004F4B1E">
        <w:rPr>
          <w:rFonts w:ascii="Times New Roman" w:hAnsi="Times New Roman" w:cs="Times New Roman"/>
          <w:sz w:val="24"/>
          <w:szCs w:val="24"/>
        </w:rPr>
        <w:t>cio</w:t>
      </w:r>
      <w:r w:rsidRPr="004F4B1E">
        <w:rPr>
          <w:rFonts w:ascii="Times New Roman" w:hAnsi="Times New Roman" w:cs="Times New Roman"/>
          <w:sz w:val="24"/>
          <w:szCs w:val="24"/>
        </w:rPr>
        <w:t>è ancor oggi con la nomina del custode l’obbligo di rendiconto riman</w:t>
      </w:r>
      <w:r w:rsidR="00C344B4" w:rsidRPr="004F4B1E">
        <w:rPr>
          <w:rFonts w:ascii="Times New Roman" w:hAnsi="Times New Roman" w:cs="Times New Roman"/>
          <w:sz w:val="24"/>
          <w:szCs w:val="24"/>
        </w:rPr>
        <w:t>e</w:t>
      </w:r>
      <w:r w:rsidRPr="004F4B1E">
        <w:rPr>
          <w:rFonts w:ascii="Times New Roman" w:hAnsi="Times New Roman" w:cs="Times New Roman"/>
          <w:sz w:val="24"/>
          <w:szCs w:val="24"/>
        </w:rPr>
        <w:t xml:space="preserve"> in capo al </w:t>
      </w:r>
      <w:r w:rsidRPr="004F4B1E">
        <w:rPr>
          <w:rFonts w:ascii="Times New Roman" w:hAnsi="Times New Roman" w:cs="Times New Roman"/>
          <w:b/>
          <w:sz w:val="24"/>
          <w:szCs w:val="24"/>
        </w:rPr>
        <w:t>solo custode</w:t>
      </w:r>
      <w:r w:rsidRPr="004F4B1E">
        <w:rPr>
          <w:rFonts w:ascii="Times New Roman" w:hAnsi="Times New Roman" w:cs="Times New Roman"/>
          <w:sz w:val="24"/>
          <w:szCs w:val="24"/>
        </w:rPr>
        <w:t>.</w:t>
      </w:r>
      <w:r w:rsidR="00C344B4" w:rsidRPr="004F4B1E">
        <w:rPr>
          <w:rFonts w:ascii="Times New Roman" w:hAnsi="Times New Roman" w:cs="Times New Roman"/>
          <w:sz w:val="24"/>
          <w:szCs w:val="24"/>
        </w:rPr>
        <w:t xml:space="preserve"> </w:t>
      </w:r>
      <w:r w:rsidRPr="004F4B1E">
        <w:rPr>
          <w:rFonts w:ascii="Times New Roman" w:hAnsi="Times New Roman" w:cs="Times New Roman"/>
          <w:sz w:val="24"/>
          <w:szCs w:val="24"/>
        </w:rPr>
        <w:t>Questi certamente riscuoterà</w:t>
      </w:r>
      <w:r w:rsidR="00845E7C" w:rsidRPr="004F4B1E">
        <w:rPr>
          <w:rFonts w:ascii="Times New Roman" w:hAnsi="Times New Roman" w:cs="Times New Roman"/>
          <w:sz w:val="24"/>
          <w:szCs w:val="24"/>
        </w:rPr>
        <w:t xml:space="preserve"> i canoni delle</w:t>
      </w:r>
      <w:r w:rsidRPr="004F4B1E">
        <w:rPr>
          <w:rFonts w:ascii="Times New Roman" w:hAnsi="Times New Roman" w:cs="Times New Roman"/>
          <w:sz w:val="24"/>
          <w:szCs w:val="24"/>
        </w:rPr>
        <w:t xml:space="preserve"> </w:t>
      </w:r>
      <w:r w:rsidR="00845E7C" w:rsidRPr="004F4B1E">
        <w:rPr>
          <w:rFonts w:ascii="Times New Roman" w:hAnsi="Times New Roman" w:cs="Times New Roman"/>
          <w:sz w:val="24"/>
          <w:szCs w:val="24"/>
        </w:rPr>
        <w:t xml:space="preserve">locazioni </w:t>
      </w:r>
      <w:r w:rsidRPr="004F4B1E">
        <w:rPr>
          <w:rFonts w:ascii="Times New Roman" w:hAnsi="Times New Roman" w:cs="Times New Roman"/>
          <w:sz w:val="24"/>
          <w:szCs w:val="24"/>
        </w:rPr>
        <w:t>autorizzat</w:t>
      </w:r>
      <w:r w:rsidR="00845E7C" w:rsidRPr="004F4B1E">
        <w:rPr>
          <w:rFonts w:ascii="Times New Roman" w:hAnsi="Times New Roman" w:cs="Times New Roman"/>
          <w:sz w:val="24"/>
          <w:szCs w:val="24"/>
        </w:rPr>
        <w:t>e</w:t>
      </w:r>
      <w:r w:rsidRPr="004F4B1E">
        <w:rPr>
          <w:rFonts w:ascii="Times New Roman" w:hAnsi="Times New Roman" w:cs="Times New Roman"/>
          <w:sz w:val="24"/>
          <w:szCs w:val="24"/>
        </w:rPr>
        <w:t xml:space="preserve"> dal g.e. anche se </w:t>
      </w:r>
      <w:r w:rsidR="00293571" w:rsidRPr="004F4B1E">
        <w:rPr>
          <w:rFonts w:ascii="Times New Roman" w:hAnsi="Times New Roman" w:cs="Times New Roman"/>
          <w:sz w:val="24"/>
          <w:szCs w:val="24"/>
        </w:rPr>
        <w:t xml:space="preserve">il contratto sia stato stipulato </w:t>
      </w:r>
      <w:r w:rsidRPr="004F4B1E">
        <w:rPr>
          <w:rFonts w:ascii="Times New Roman" w:hAnsi="Times New Roman" w:cs="Times New Roman"/>
          <w:sz w:val="24"/>
          <w:szCs w:val="24"/>
        </w:rPr>
        <w:t>su istanza del debitore (</w:t>
      </w:r>
      <w:r w:rsidR="00C344B4" w:rsidRPr="004F4B1E">
        <w:rPr>
          <w:rFonts w:ascii="Times New Roman" w:hAnsi="Times New Roman" w:cs="Times New Roman"/>
          <w:sz w:val="24"/>
          <w:szCs w:val="24"/>
        </w:rPr>
        <w:t xml:space="preserve">ci si riferisce </w:t>
      </w:r>
      <w:r w:rsidRPr="004F4B1E">
        <w:rPr>
          <w:rFonts w:ascii="Times New Roman" w:hAnsi="Times New Roman" w:cs="Times New Roman"/>
          <w:sz w:val="24"/>
          <w:szCs w:val="24"/>
        </w:rPr>
        <w:t xml:space="preserve">sempre </w:t>
      </w:r>
      <w:r w:rsidR="00C344B4" w:rsidRPr="004F4B1E">
        <w:rPr>
          <w:rFonts w:ascii="Times New Roman" w:hAnsi="Times New Roman" w:cs="Times New Roman"/>
          <w:sz w:val="24"/>
          <w:szCs w:val="24"/>
        </w:rPr>
        <w:t>a</w:t>
      </w:r>
      <w:r w:rsidRPr="004F4B1E">
        <w:rPr>
          <w:rFonts w:ascii="Times New Roman" w:hAnsi="Times New Roman" w:cs="Times New Roman"/>
          <w:sz w:val="24"/>
          <w:szCs w:val="24"/>
        </w:rPr>
        <w:t xml:space="preserve">l caso del debitore </w:t>
      </w:r>
      <w:r w:rsidRPr="004F4B1E">
        <w:rPr>
          <w:rFonts w:ascii="Times New Roman" w:hAnsi="Times New Roman" w:cs="Times New Roman"/>
          <w:i/>
          <w:sz w:val="24"/>
          <w:szCs w:val="24"/>
        </w:rPr>
        <w:t>habitator</w:t>
      </w:r>
      <w:r w:rsidRPr="004F4B1E">
        <w:rPr>
          <w:rFonts w:ascii="Times New Roman" w:hAnsi="Times New Roman" w:cs="Times New Roman"/>
          <w:sz w:val="24"/>
          <w:szCs w:val="24"/>
        </w:rPr>
        <w:t>).</w:t>
      </w:r>
      <w:r w:rsidR="00293571" w:rsidRPr="004F4B1E">
        <w:rPr>
          <w:rFonts w:ascii="Times New Roman" w:hAnsi="Times New Roman" w:cs="Times New Roman"/>
          <w:sz w:val="24"/>
          <w:szCs w:val="24"/>
        </w:rPr>
        <w:t xml:space="preserve"> </w:t>
      </w:r>
      <w:r w:rsidR="00C344B4" w:rsidRPr="004F4B1E">
        <w:rPr>
          <w:rFonts w:ascii="Times New Roman" w:hAnsi="Times New Roman" w:cs="Times New Roman"/>
          <w:sz w:val="24"/>
          <w:szCs w:val="24"/>
        </w:rPr>
        <w:t>Trattasi in tal caso</w:t>
      </w:r>
      <w:r w:rsidR="00293571" w:rsidRPr="004F4B1E">
        <w:rPr>
          <w:rFonts w:ascii="Times New Roman" w:hAnsi="Times New Roman" w:cs="Times New Roman"/>
          <w:sz w:val="24"/>
          <w:szCs w:val="24"/>
        </w:rPr>
        <w:t xml:space="preserve"> di </w:t>
      </w:r>
      <w:r w:rsidR="00845E7C" w:rsidRPr="004F4B1E">
        <w:rPr>
          <w:rFonts w:ascii="Times New Roman" w:hAnsi="Times New Roman" w:cs="Times New Roman"/>
          <w:sz w:val="24"/>
          <w:szCs w:val="24"/>
        </w:rPr>
        <w:t>locazione</w:t>
      </w:r>
      <w:r w:rsidR="00293571" w:rsidRPr="004F4B1E">
        <w:rPr>
          <w:rFonts w:ascii="Times New Roman" w:hAnsi="Times New Roman" w:cs="Times New Roman"/>
          <w:sz w:val="24"/>
          <w:szCs w:val="24"/>
        </w:rPr>
        <w:t xml:space="preserve"> parziale, e  la norma non sottrae affatto in generale il potere di loca</w:t>
      </w:r>
      <w:r w:rsidR="00845E7C" w:rsidRPr="004F4B1E">
        <w:rPr>
          <w:rFonts w:ascii="Times New Roman" w:hAnsi="Times New Roman" w:cs="Times New Roman"/>
          <w:sz w:val="24"/>
          <w:szCs w:val="24"/>
        </w:rPr>
        <w:t>re</w:t>
      </w:r>
      <w:r w:rsidR="00293571" w:rsidRPr="004F4B1E">
        <w:rPr>
          <w:rFonts w:ascii="Times New Roman" w:hAnsi="Times New Roman" w:cs="Times New Roman"/>
          <w:sz w:val="24"/>
          <w:szCs w:val="24"/>
        </w:rPr>
        <w:t xml:space="preserve"> in capo al custode, ma semplicemente</w:t>
      </w:r>
      <w:r w:rsidR="00C344B4" w:rsidRPr="004F4B1E">
        <w:rPr>
          <w:rFonts w:ascii="Times New Roman" w:hAnsi="Times New Roman" w:cs="Times New Roman"/>
          <w:sz w:val="24"/>
          <w:szCs w:val="24"/>
        </w:rPr>
        <w:t xml:space="preserve"> la relativa portata è nel senso che</w:t>
      </w:r>
      <w:r w:rsidR="00293571" w:rsidRPr="004F4B1E">
        <w:rPr>
          <w:rFonts w:ascii="Times New Roman" w:hAnsi="Times New Roman" w:cs="Times New Roman"/>
          <w:sz w:val="24"/>
          <w:szCs w:val="24"/>
        </w:rPr>
        <w:t xml:space="preserve"> quando il bene è abitato dal debitore, il legislatore, nell’intento di favorirlo e non imporgli una restrizione dell’uso stabilita unilateralmente dal custode, ammette che la scelta di </w:t>
      </w:r>
      <w:r w:rsidR="00845E7C" w:rsidRPr="004F4B1E">
        <w:rPr>
          <w:rFonts w:ascii="Times New Roman" w:hAnsi="Times New Roman" w:cs="Times New Roman"/>
          <w:sz w:val="24"/>
          <w:szCs w:val="24"/>
        </w:rPr>
        <w:t>locare parte</w:t>
      </w:r>
      <w:r w:rsidR="00293571" w:rsidRPr="004F4B1E">
        <w:rPr>
          <w:rFonts w:ascii="Times New Roman" w:hAnsi="Times New Roman" w:cs="Times New Roman"/>
          <w:sz w:val="24"/>
          <w:szCs w:val="24"/>
        </w:rPr>
        <w:t xml:space="preserve"> del bene (individuando quindi quella che non gli serve a fini abitativi) spetti a lui. </w:t>
      </w:r>
    </w:p>
    <w:p w:rsidR="007D410F" w:rsidRPr="004F4B1E" w:rsidRDefault="00293571" w:rsidP="004859F9">
      <w:pPr>
        <w:widowControl w:val="0"/>
        <w:spacing w:after="0"/>
        <w:jc w:val="both"/>
        <w:rPr>
          <w:rFonts w:ascii="Times New Roman" w:hAnsi="Times New Roman" w:cs="Times New Roman"/>
          <w:sz w:val="24"/>
          <w:szCs w:val="24"/>
        </w:rPr>
      </w:pPr>
      <w:r w:rsidRPr="004F4B1E">
        <w:rPr>
          <w:rFonts w:ascii="Times New Roman" w:hAnsi="Times New Roman" w:cs="Times New Roman"/>
          <w:sz w:val="24"/>
          <w:szCs w:val="24"/>
        </w:rPr>
        <w:t>I</w:t>
      </w:r>
      <w:r w:rsidR="00C344B4" w:rsidRPr="004F4B1E">
        <w:rPr>
          <w:rFonts w:ascii="Times New Roman" w:hAnsi="Times New Roman" w:cs="Times New Roman"/>
          <w:sz w:val="24"/>
          <w:szCs w:val="24"/>
        </w:rPr>
        <w:t>n</w:t>
      </w:r>
      <w:r w:rsidRPr="004F4B1E">
        <w:rPr>
          <w:rFonts w:ascii="Times New Roman" w:hAnsi="Times New Roman" w:cs="Times New Roman"/>
          <w:sz w:val="24"/>
          <w:szCs w:val="24"/>
        </w:rPr>
        <w:t xml:space="preserve"> tutti gli altri casi (beni non occupati da lui, o non più a seguito di o</w:t>
      </w:r>
      <w:r w:rsidR="00845E7C" w:rsidRPr="004F4B1E">
        <w:rPr>
          <w:rFonts w:ascii="Times New Roman" w:hAnsi="Times New Roman" w:cs="Times New Roman"/>
          <w:sz w:val="24"/>
          <w:szCs w:val="24"/>
        </w:rPr>
        <w:t>.</w:t>
      </w:r>
      <w:r w:rsidRPr="004F4B1E">
        <w:rPr>
          <w:rFonts w:ascii="Times New Roman" w:hAnsi="Times New Roman" w:cs="Times New Roman"/>
          <w:sz w:val="24"/>
          <w:szCs w:val="24"/>
        </w:rPr>
        <w:t>d</w:t>
      </w:r>
      <w:r w:rsidR="00845E7C" w:rsidRPr="004F4B1E">
        <w:rPr>
          <w:rFonts w:ascii="Times New Roman" w:hAnsi="Times New Roman" w:cs="Times New Roman"/>
          <w:sz w:val="24"/>
          <w:szCs w:val="24"/>
        </w:rPr>
        <w:t>.</w:t>
      </w:r>
      <w:r w:rsidRPr="004F4B1E">
        <w:rPr>
          <w:rFonts w:ascii="Times New Roman" w:hAnsi="Times New Roman" w:cs="Times New Roman"/>
          <w:sz w:val="24"/>
          <w:szCs w:val="24"/>
        </w:rPr>
        <w:t>l</w:t>
      </w:r>
      <w:r w:rsidR="00845E7C" w:rsidRPr="004F4B1E">
        <w:rPr>
          <w:rFonts w:ascii="Times New Roman" w:hAnsi="Times New Roman" w:cs="Times New Roman"/>
          <w:sz w:val="24"/>
          <w:szCs w:val="24"/>
        </w:rPr>
        <w:t>.</w:t>
      </w:r>
      <w:r w:rsidRPr="004F4B1E">
        <w:rPr>
          <w:rFonts w:ascii="Times New Roman" w:hAnsi="Times New Roman" w:cs="Times New Roman"/>
          <w:sz w:val="24"/>
          <w:szCs w:val="24"/>
        </w:rPr>
        <w:t>) sarà sempre il custode a</w:t>
      </w:r>
      <w:r w:rsidR="00845E7C" w:rsidRPr="004F4B1E">
        <w:rPr>
          <w:rFonts w:ascii="Times New Roman" w:hAnsi="Times New Roman" w:cs="Times New Roman"/>
          <w:sz w:val="24"/>
          <w:szCs w:val="24"/>
        </w:rPr>
        <w:t xml:space="preserve"> locare</w:t>
      </w:r>
      <w:r w:rsidRPr="004F4B1E">
        <w:rPr>
          <w:rFonts w:ascii="Times New Roman" w:hAnsi="Times New Roman" w:cs="Times New Roman"/>
          <w:sz w:val="24"/>
          <w:szCs w:val="24"/>
        </w:rPr>
        <w:t xml:space="preserve"> su autorizzazione del ge.</w:t>
      </w:r>
    </w:p>
    <w:p w:rsidR="007D410F" w:rsidRPr="004F4B1E" w:rsidRDefault="007D410F" w:rsidP="004859F9">
      <w:pPr>
        <w:widowControl w:val="0"/>
        <w:spacing w:after="0"/>
        <w:jc w:val="both"/>
        <w:rPr>
          <w:rFonts w:ascii="Times New Roman" w:hAnsi="Times New Roman" w:cs="Times New Roman"/>
          <w:sz w:val="24"/>
          <w:szCs w:val="24"/>
        </w:rPr>
      </w:pPr>
      <w:r w:rsidRPr="004F4B1E">
        <w:rPr>
          <w:rFonts w:ascii="Times New Roman" w:hAnsi="Times New Roman" w:cs="Times New Roman"/>
          <w:sz w:val="24"/>
          <w:szCs w:val="24"/>
        </w:rPr>
        <w:t>Tutto questo accadrà, dal giorno della nomina fino a quello della pronuncia dell’ordinanza, indipendentemente dalla tipologia del bene (sia o non sia l’abitazione cioè).</w:t>
      </w:r>
    </w:p>
    <w:p w:rsidR="007D410F" w:rsidRPr="004F4B1E" w:rsidRDefault="007D410F" w:rsidP="004859F9">
      <w:pPr>
        <w:widowControl w:val="0"/>
        <w:spacing w:after="0"/>
        <w:jc w:val="both"/>
        <w:rPr>
          <w:rFonts w:ascii="Times New Roman" w:hAnsi="Times New Roman" w:cs="Times New Roman"/>
          <w:sz w:val="24"/>
          <w:szCs w:val="24"/>
        </w:rPr>
      </w:pPr>
      <w:r w:rsidRPr="004F4B1E">
        <w:rPr>
          <w:rFonts w:ascii="Times New Roman" w:hAnsi="Times New Roman" w:cs="Times New Roman"/>
          <w:sz w:val="24"/>
          <w:szCs w:val="24"/>
        </w:rPr>
        <w:t xml:space="preserve">La norma però concede la permanenza del debitore nel bene fino ad un momento stabilito (l’emissione del decreto di trasferimento) purché il debitore o i suoi famigliari conviventi non abbiano violato gli obblighi incombenti sul debitore stesso. Esplicitamente fra essi vengono indicati quelli di manutenzione e tutela. Si tratta di </w:t>
      </w:r>
      <w:r w:rsidRPr="004F4B1E">
        <w:rPr>
          <w:rFonts w:ascii="Times New Roman" w:hAnsi="Times New Roman" w:cs="Times New Roman"/>
          <w:b/>
          <w:sz w:val="24"/>
          <w:szCs w:val="24"/>
        </w:rPr>
        <w:t>obblighi strumentali al non deperimento del bene</w:t>
      </w:r>
      <w:r w:rsidRPr="004F4B1E">
        <w:rPr>
          <w:rFonts w:ascii="Times New Roman" w:hAnsi="Times New Roman" w:cs="Times New Roman"/>
          <w:sz w:val="24"/>
          <w:szCs w:val="24"/>
        </w:rPr>
        <w:t>, che certo non possono essere estesi al pagamento delle spese condominiali o al pagamento delle imposte</w:t>
      </w:r>
      <w:r w:rsidR="00AA7F62" w:rsidRPr="004F4B1E">
        <w:rPr>
          <w:rFonts w:ascii="Times New Roman" w:hAnsi="Times New Roman" w:cs="Times New Roman"/>
          <w:sz w:val="24"/>
          <w:szCs w:val="24"/>
        </w:rPr>
        <w:t xml:space="preserve"> o ancora al mancato rendimento del conto (neppur dovuto</w:t>
      </w:r>
      <w:r w:rsidR="001E44C1" w:rsidRPr="004F4B1E">
        <w:rPr>
          <w:rFonts w:ascii="Times New Roman" w:hAnsi="Times New Roman" w:cs="Times New Roman"/>
          <w:sz w:val="24"/>
          <w:szCs w:val="24"/>
        </w:rPr>
        <w:t xml:space="preserve"> come sopra detto</w:t>
      </w:r>
      <w:r w:rsidR="00AA7F62" w:rsidRPr="004F4B1E">
        <w:rPr>
          <w:rFonts w:ascii="Times New Roman" w:hAnsi="Times New Roman" w:cs="Times New Roman"/>
          <w:sz w:val="24"/>
          <w:szCs w:val="24"/>
        </w:rPr>
        <w:t>)</w:t>
      </w:r>
      <w:r w:rsidRPr="004F4B1E">
        <w:rPr>
          <w:rFonts w:ascii="Times New Roman" w:hAnsi="Times New Roman" w:cs="Times New Roman"/>
          <w:sz w:val="24"/>
          <w:szCs w:val="24"/>
        </w:rPr>
        <w:t>.</w:t>
      </w:r>
    </w:p>
    <w:p w:rsidR="00845E7C" w:rsidRPr="004F4B1E" w:rsidRDefault="001E44C1" w:rsidP="004859F9">
      <w:pPr>
        <w:widowControl w:val="0"/>
        <w:spacing w:after="0"/>
        <w:jc w:val="both"/>
        <w:rPr>
          <w:rFonts w:ascii="Times New Roman" w:hAnsi="Times New Roman" w:cs="Times New Roman"/>
          <w:sz w:val="24"/>
          <w:szCs w:val="24"/>
        </w:rPr>
      </w:pPr>
      <w:r w:rsidRPr="004F4B1E">
        <w:rPr>
          <w:rFonts w:ascii="Times New Roman" w:hAnsi="Times New Roman" w:cs="Times New Roman"/>
          <w:sz w:val="24"/>
          <w:szCs w:val="24"/>
        </w:rPr>
        <w:t>La maggioranza dei presenti ha dunque ritenuto che t</w:t>
      </w:r>
      <w:r w:rsidR="007D410F" w:rsidRPr="004F4B1E">
        <w:rPr>
          <w:rFonts w:ascii="Times New Roman" w:hAnsi="Times New Roman" w:cs="Times New Roman"/>
          <w:sz w:val="24"/>
          <w:szCs w:val="24"/>
        </w:rPr>
        <w:t>ali oneri non incidono concretamente sul prezzo di aggiudicazione e quindi non si vede come possa il mancato pagamento giustificare l’</w:t>
      </w:r>
      <w:r w:rsidR="00845E7C" w:rsidRPr="004F4B1E">
        <w:rPr>
          <w:rFonts w:ascii="Times New Roman" w:hAnsi="Times New Roman" w:cs="Times New Roman"/>
          <w:sz w:val="24"/>
          <w:szCs w:val="24"/>
        </w:rPr>
        <w:t>ordine di rilascio.</w:t>
      </w:r>
    </w:p>
    <w:p w:rsidR="00845E7C" w:rsidRPr="004F4B1E" w:rsidRDefault="00845E7C" w:rsidP="00845E7C">
      <w:pPr>
        <w:widowControl w:val="0"/>
        <w:spacing w:after="0"/>
        <w:jc w:val="both"/>
        <w:rPr>
          <w:rFonts w:ascii="Times New Roman" w:hAnsi="Times New Roman" w:cs="Times New Roman"/>
          <w:sz w:val="24"/>
          <w:szCs w:val="24"/>
        </w:rPr>
      </w:pPr>
      <w:r w:rsidRPr="004F4B1E">
        <w:rPr>
          <w:rFonts w:ascii="Times New Roman" w:hAnsi="Times New Roman" w:cs="Times New Roman"/>
          <w:sz w:val="24"/>
          <w:szCs w:val="24"/>
        </w:rPr>
        <w:t xml:space="preserve">Si è osservato che tali adempimenti non vengono ovviamente neanche posti in essere dal custode quando il bene è libero o liberato, anche se è vero che essi si pongono come corrispettivo del </w:t>
      </w:r>
      <w:r w:rsidRPr="004F4B1E">
        <w:rPr>
          <w:rFonts w:ascii="Times New Roman" w:hAnsi="Times New Roman" w:cs="Times New Roman"/>
          <w:sz w:val="24"/>
          <w:szCs w:val="24"/>
        </w:rPr>
        <w:lastRenderedPageBreak/>
        <w:t>godimento.</w:t>
      </w:r>
    </w:p>
    <w:p w:rsidR="007D410F" w:rsidRPr="004F4B1E" w:rsidRDefault="00845E7C" w:rsidP="004859F9">
      <w:pPr>
        <w:widowControl w:val="0"/>
        <w:spacing w:after="0"/>
        <w:jc w:val="both"/>
        <w:rPr>
          <w:rFonts w:ascii="Times New Roman" w:hAnsi="Times New Roman" w:cs="Times New Roman"/>
          <w:sz w:val="24"/>
          <w:szCs w:val="24"/>
        </w:rPr>
      </w:pPr>
      <w:r w:rsidRPr="004F4B1E">
        <w:rPr>
          <w:rFonts w:ascii="Times New Roman" w:hAnsi="Times New Roman" w:cs="Times New Roman"/>
          <w:sz w:val="24"/>
          <w:szCs w:val="24"/>
        </w:rPr>
        <w:t>S</w:t>
      </w:r>
      <w:r w:rsidR="00422990" w:rsidRPr="004F4B1E">
        <w:rPr>
          <w:rFonts w:ascii="Times New Roman" w:hAnsi="Times New Roman" w:cs="Times New Roman"/>
          <w:sz w:val="24"/>
          <w:szCs w:val="24"/>
        </w:rPr>
        <w:t>oltanto se il mancato pagamento – in relazione alle maggioranze o ad altri accidenti – incida concretamente sulla mancata effettuazione delle opere di manutenzione delle opere sulle parti comuni, potrà considerarsi l’applicabilità della disposizione.</w:t>
      </w:r>
    </w:p>
    <w:p w:rsidR="003E18AC" w:rsidRPr="004F4B1E" w:rsidRDefault="003E18AC" w:rsidP="004859F9">
      <w:pPr>
        <w:widowControl w:val="0"/>
        <w:spacing w:after="0"/>
        <w:jc w:val="both"/>
        <w:rPr>
          <w:rFonts w:ascii="Times New Roman" w:hAnsi="Times New Roman" w:cs="Times New Roman"/>
          <w:sz w:val="24"/>
          <w:szCs w:val="24"/>
        </w:rPr>
      </w:pPr>
      <w:r w:rsidRPr="004F4B1E">
        <w:rPr>
          <w:rFonts w:ascii="Times New Roman" w:hAnsi="Times New Roman" w:cs="Times New Roman"/>
          <w:sz w:val="24"/>
          <w:szCs w:val="24"/>
        </w:rPr>
        <w:t>Peraltro alcuni intervenuti, soprattutto provenienti dal Tribunale di Napoli, ritengono che il mancato pagamento delle spese, traducendosi in un’omissione degli obblighi di manutenzione, costituisce presupposto per l’emissione dell’ordine di liberazione ai sensi dell’art.560 cpc come novellato.</w:t>
      </w:r>
    </w:p>
    <w:p w:rsidR="00AA7F62" w:rsidRPr="004F4B1E" w:rsidRDefault="00AA7F62" w:rsidP="004859F9">
      <w:pPr>
        <w:widowControl w:val="0"/>
        <w:spacing w:after="0"/>
        <w:jc w:val="both"/>
        <w:rPr>
          <w:rFonts w:ascii="Times New Roman" w:hAnsi="Times New Roman" w:cs="Times New Roman"/>
          <w:sz w:val="24"/>
          <w:szCs w:val="24"/>
        </w:rPr>
      </w:pPr>
      <w:r w:rsidRPr="004F4B1E">
        <w:rPr>
          <w:rFonts w:ascii="Times New Roman" w:hAnsi="Times New Roman" w:cs="Times New Roman"/>
          <w:sz w:val="24"/>
          <w:szCs w:val="24"/>
        </w:rPr>
        <w:t>Neppure</w:t>
      </w:r>
      <w:r w:rsidR="001E44C1" w:rsidRPr="004F4B1E">
        <w:rPr>
          <w:rFonts w:ascii="Times New Roman" w:hAnsi="Times New Roman" w:cs="Times New Roman"/>
          <w:sz w:val="24"/>
          <w:szCs w:val="24"/>
        </w:rPr>
        <w:t xml:space="preserve"> si è ritenuto da parte dei presenti che si possa</w:t>
      </w:r>
      <w:r w:rsidRPr="004F4B1E">
        <w:rPr>
          <w:rFonts w:ascii="Times New Roman" w:hAnsi="Times New Roman" w:cs="Times New Roman"/>
          <w:sz w:val="24"/>
          <w:szCs w:val="24"/>
        </w:rPr>
        <w:t xml:space="preserve"> ragionar</w:t>
      </w:r>
      <w:r w:rsidR="001E44C1" w:rsidRPr="004F4B1E">
        <w:rPr>
          <w:rFonts w:ascii="Times New Roman" w:hAnsi="Times New Roman" w:cs="Times New Roman"/>
          <w:sz w:val="24"/>
          <w:szCs w:val="24"/>
        </w:rPr>
        <w:t>e</w:t>
      </w:r>
      <w:r w:rsidRPr="004F4B1E">
        <w:rPr>
          <w:rFonts w:ascii="Times New Roman" w:hAnsi="Times New Roman" w:cs="Times New Roman"/>
          <w:sz w:val="24"/>
          <w:szCs w:val="24"/>
        </w:rPr>
        <w:t xml:space="preserve"> in questo modo: l’art.560</w:t>
      </w:r>
      <w:r w:rsidR="00845E7C" w:rsidRPr="004F4B1E">
        <w:rPr>
          <w:rFonts w:ascii="Times New Roman" w:hAnsi="Times New Roman" w:cs="Times New Roman"/>
          <w:sz w:val="24"/>
          <w:szCs w:val="24"/>
        </w:rPr>
        <w:t xml:space="preserve"> cpc</w:t>
      </w:r>
      <w:r w:rsidRPr="004F4B1E">
        <w:rPr>
          <w:rFonts w:ascii="Times New Roman" w:hAnsi="Times New Roman" w:cs="Times New Roman"/>
          <w:sz w:val="24"/>
          <w:szCs w:val="24"/>
        </w:rPr>
        <w:t xml:space="preserve"> stabilisce che in caso di violazione dei doveri si emetta l’ordine di liberazione; finché è custode</w:t>
      </w:r>
      <w:r w:rsidR="00845E7C" w:rsidRPr="004F4B1E">
        <w:rPr>
          <w:rFonts w:ascii="Times New Roman" w:hAnsi="Times New Roman" w:cs="Times New Roman"/>
          <w:sz w:val="24"/>
          <w:szCs w:val="24"/>
        </w:rPr>
        <w:t>,</w:t>
      </w:r>
      <w:r w:rsidRPr="004F4B1E">
        <w:rPr>
          <w:rFonts w:ascii="Times New Roman" w:hAnsi="Times New Roman" w:cs="Times New Roman"/>
          <w:sz w:val="24"/>
          <w:szCs w:val="24"/>
        </w:rPr>
        <w:t xml:space="preserve"> il debitore ha il dovere del rendiconto; se quindi viola tale dovere va emesso l’ordine di liberazione. </w:t>
      </w:r>
      <w:r w:rsidR="001E44C1" w:rsidRPr="004F4B1E">
        <w:rPr>
          <w:rFonts w:ascii="Times New Roman" w:hAnsi="Times New Roman" w:cs="Times New Roman"/>
          <w:sz w:val="24"/>
          <w:szCs w:val="24"/>
        </w:rPr>
        <w:t>Si è piuttosto ritenuto che</w:t>
      </w:r>
      <w:r w:rsidRPr="004F4B1E">
        <w:rPr>
          <w:rFonts w:ascii="Times New Roman" w:hAnsi="Times New Roman" w:cs="Times New Roman"/>
          <w:sz w:val="24"/>
          <w:szCs w:val="24"/>
        </w:rPr>
        <w:t xml:space="preserve"> la </w:t>
      </w:r>
      <w:r w:rsidR="00845E7C" w:rsidRPr="004F4B1E">
        <w:rPr>
          <w:rFonts w:ascii="Times New Roman" w:hAnsi="Times New Roman" w:cs="Times New Roman"/>
          <w:sz w:val="24"/>
          <w:szCs w:val="24"/>
        </w:rPr>
        <w:t>conseguenza propria del</w:t>
      </w:r>
      <w:r w:rsidRPr="004F4B1E">
        <w:rPr>
          <w:rFonts w:ascii="Times New Roman" w:hAnsi="Times New Roman" w:cs="Times New Roman"/>
          <w:sz w:val="24"/>
          <w:szCs w:val="24"/>
        </w:rPr>
        <w:t xml:space="preserve">la violazione dell’obbligo di </w:t>
      </w:r>
      <w:r w:rsidR="00845E7C" w:rsidRPr="004F4B1E">
        <w:rPr>
          <w:rFonts w:ascii="Times New Roman" w:hAnsi="Times New Roman" w:cs="Times New Roman"/>
          <w:sz w:val="24"/>
          <w:szCs w:val="24"/>
        </w:rPr>
        <w:t>rendiconto</w:t>
      </w:r>
      <w:r w:rsidRPr="004F4B1E">
        <w:rPr>
          <w:rFonts w:ascii="Times New Roman" w:hAnsi="Times New Roman" w:cs="Times New Roman"/>
          <w:sz w:val="24"/>
          <w:szCs w:val="24"/>
        </w:rPr>
        <w:t xml:space="preserve">, come quella per le violazioni che non compromettono la manutenzione del bene, </w:t>
      </w:r>
      <w:r w:rsidR="00845E7C" w:rsidRPr="004F4B1E">
        <w:rPr>
          <w:rFonts w:ascii="Times New Roman" w:hAnsi="Times New Roman" w:cs="Times New Roman"/>
          <w:sz w:val="24"/>
          <w:szCs w:val="24"/>
        </w:rPr>
        <w:t>sia</w:t>
      </w:r>
      <w:r w:rsidRPr="004F4B1E">
        <w:rPr>
          <w:rFonts w:ascii="Times New Roman" w:hAnsi="Times New Roman" w:cs="Times New Roman"/>
          <w:sz w:val="24"/>
          <w:szCs w:val="24"/>
        </w:rPr>
        <w:t xml:space="preserve"> costituita dalla sostituzione del custode, cioè </w:t>
      </w:r>
      <w:r w:rsidR="00845E7C" w:rsidRPr="004F4B1E">
        <w:rPr>
          <w:rFonts w:ascii="Times New Roman" w:hAnsi="Times New Roman" w:cs="Times New Roman"/>
          <w:sz w:val="24"/>
          <w:szCs w:val="24"/>
        </w:rPr>
        <w:t>dal</w:t>
      </w:r>
      <w:r w:rsidRPr="004F4B1E">
        <w:rPr>
          <w:rFonts w:ascii="Times New Roman" w:hAnsi="Times New Roman" w:cs="Times New Roman"/>
          <w:sz w:val="24"/>
          <w:szCs w:val="24"/>
        </w:rPr>
        <w:t>la nomina di un custode terzo in luogo del debitore, che così perde l’amministrazione del bene.</w:t>
      </w:r>
    </w:p>
    <w:p w:rsidR="00AA7F62" w:rsidRPr="004F4B1E" w:rsidRDefault="00AA7F62" w:rsidP="004859F9">
      <w:pPr>
        <w:widowControl w:val="0"/>
        <w:spacing w:after="0"/>
        <w:jc w:val="both"/>
        <w:rPr>
          <w:rFonts w:ascii="Times New Roman" w:hAnsi="Times New Roman" w:cs="Times New Roman"/>
          <w:sz w:val="24"/>
          <w:szCs w:val="24"/>
        </w:rPr>
      </w:pPr>
      <w:r w:rsidRPr="004F4B1E">
        <w:rPr>
          <w:rFonts w:ascii="Times New Roman" w:hAnsi="Times New Roman" w:cs="Times New Roman"/>
          <w:sz w:val="24"/>
          <w:szCs w:val="24"/>
        </w:rPr>
        <w:t xml:space="preserve">E’ certo vero invece che l’emissione dell’ordine di liberazione è doveroso (non discrezionale) allorché </w:t>
      </w:r>
      <w:r w:rsidR="001E44C1" w:rsidRPr="004F4B1E">
        <w:rPr>
          <w:rFonts w:ascii="Times New Roman" w:hAnsi="Times New Roman" w:cs="Times New Roman"/>
          <w:sz w:val="24"/>
          <w:szCs w:val="24"/>
        </w:rPr>
        <w:t xml:space="preserve">si verifichino </w:t>
      </w:r>
      <w:r w:rsidRPr="004F4B1E">
        <w:rPr>
          <w:rFonts w:ascii="Times New Roman" w:hAnsi="Times New Roman" w:cs="Times New Roman"/>
          <w:sz w:val="24"/>
          <w:szCs w:val="24"/>
        </w:rPr>
        <w:t xml:space="preserve">le specifiche violazioni indicate all’art.560 </w:t>
      </w:r>
      <w:r w:rsidRPr="004F4B1E">
        <w:rPr>
          <w:rFonts w:ascii="Times New Roman" w:hAnsi="Times New Roman" w:cs="Times New Roman"/>
          <w:i/>
          <w:sz w:val="24"/>
          <w:szCs w:val="24"/>
        </w:rPr>
        <w:t>(</w:t>
      </w:r>
      <w:r w:rsidR="001E44C1" w:rsidRPr="004F4B1E">
        <w:rPr>
          <w:rFonts w:ascii="Times New Roman" w:hAnsi="Times New Roman" w:cs="Times New Roman"/>
          <w:i/>
          <w:sz w:val="24"/>
          <w:szCs w:val="24"/>
        </w:rPr>
        <w:t>id est</w:t>
      </w:r>
      <w:r w:rsidRPr="004F4B1E">
        <w:rPr>
          <w:rFonts w:ascii="Times New Roman" w:hAnsi="Times New Roman" w:cs="Times New Roman"/>
          <w:sz w:val="24"/>
          <w:szCs w:val="24"/>
        </w:rPr>
        <w:t xml:space="preserve"> difetto di manutenzione e tutela; altri obblighi incidenti sull’integrità del bene; ostacolo alle visite)</w:t>
      </w:r>
      <w:r w:rsidR="00845E7C" w:rsidRPr="004F4B1E">
        <w:rPr>
          <w:rFonts w:ascii="Times New Roman" w:hAnsi="Times New Roman" w:cs="Times New Roman"/>
          <w:sz w:val="24"/>
          <w:szCs w:val="24"/>
        </w:rPr>
        <w:t>.</w:t>
      </w:r>
    </w:p>
    <w:p w:rsidR="00AA7F62" w:rsidRPr="004F4B1E" w:rsidRDefault="00E93EA6" w:rsidP="004859F9">
      <w:pPr>
        <w:widowControl w:val="0"/>
        <w:spacing w:after="0"/>
        <w:jc w:val="both"/>
        <w:rPr>
          <w:rFonts w:ascii="Times New Roman" w:hAnsi="Times New Roman" w:cs="Times New Roman"/>
          <w:sz w:val="24"/>
          <w:szCs w:val="24"/>
        </w:rPr>
      </w:pPr>
      <w:r w:rsidRPr="004F4B1E">
        <w:rPr>
          <w:rFonts w:ascii="Times New Roman" w:hAnsi="Times New Roman" w:cs="Times New Roman"/>
          <w:sz w:val="24"/>
          <w:szCs w:val="24"/>
        </w:rPr>
        <w:t>Al</w:t>
      </w:r>
      <w:r w:rsidR="00845E7C" w:rsidRPr="004F4B1E">
        <w:rPr>
          <w:rFonts w:ascii="Times New Roman" w:hAnsi="Times New Roman" w:cs="Times New Roman"/>
          <w:sz w:val="24"/>
          <w:szCs w:val="24"/>
        </w:rPr>
        <w:t xml:space="preserve"> postutto</w:t>
      </w:r>
      <w:r w:rsidRPr="004F4B1E">
        <w:rPr>
          <w:rFonts w:ascii="Times New Roman" w:hAnsi="Times New Roman" w:cs="Times New Roman"/>
          <w:sz w:val="24"/>
          <w:szCs w:val="24"/>
        </w:rPr>
        <w:t xml:space="preserve"> </w:t>
      </w:r>
      <w:r w:rsidR="001E44C1" w:rsidRPr="004F4B1E">
        <w:rPr>
          <w:rFonts w:ascii="Times New Roman" w:hAnsi="Times New Roman" w:cs="Times New Roman"/>
          <w:sz w:val="24"/>
          <w:szCs w:val="24"/>
        </w:rPr>
        <w:t xml:space="preserve">si è ritenuto che </w:t>
      </w:r>
      <w:r w:rsidRPr="004F4B1E">
        <w:rPr>
          <w:rFonts w:ascii="Times New Roman" w:hAnsi="Times New Roman" w:cs="Times New Roman"/>
          <w:sz w:val="24"/>
          <w:szCs w:val="24"/>
        </w:rPr>
        <w:t>gli obblighi rilevanti ai fini dell’emissione dell’ordine sono quelli che presuppongono nel debitore la qualità di abitatore e di parte processuale.</w:t>
      </w:r>
      <w:r w:rsidR="00AA7F62" w:rsidRPr="004F4B1E">
        <w:rPr>
          <w:rFonts w:ascii="Times New Roman" w:hAnsi="Times New Roman" w:cs="Times New Roman"/>
          <w:sz w:val="24"/>
          <w:szCs w:val="24"/>
        </w:rPr>
        <w:t xml:space="preserve"> E’ vero che la norma </w:t>
      </w:r>
      <w:r w:rsidR="00E20B44" w:rsidRPr="004F4B1E">
        <w:rPr>
          <w:rFonts w:ascii="Times New Roman" w:hAnsi="Times New Roman" w:cs="Times New Roman"/>
          <w:sz w:val="24"/>
          <w:szCs w:val="24"/>
        </w:rPr>
        <w:t>si riferisce</w:t>
      </w:r>
      <w:r w:rsidR="00AA7F62" w:rsidRPr="004F4B1E">
        <w:rPr>
          <w:rFonts w:ascii="Times New Roman" w:hAnsi="Times New Roman" w:cs="Times New Roman"/>
          <w:sz w:val="24"/>
          <w:szCs w:val="24"/>
        </w:rPr>
        <w:t xml:space="preserve"> in genere </w:t>
      </w:r>
      <w:r w:rsidR="00E20B44" w:rsidRPr="004F4B1E">
        <w:rPr>
          <w:rFonts w:ascii="Times New Roman" w:hAnsi="Times New Roman" w:cs="Times New Roman"/>
          <w:sz w:val="24"/>
          <w:szCs w:val="24"/>
        </w:rPr>
        <w:t>agli</w:t>
      </w:r>
      <w:r w:rsidR="00AA7F62" w:rsidRPr="004F4B1E">
        <w:rPr>
          <w:rFonts w:ascii="Times New Roman" w:hAnsi="Times New Roman" w:cs="Times New Roman"/>
          <w:sz w:val="24"/>
          <w:szCs w:val="24"/>
        </w:rPr>
        <w:t xml:space="preserve"> “obblighi che la legge pone a suo carico”, ma si tratta sempre di obblighi che ragionevolmente devono incidere sul bene e sono riconducibili non a quelle violazioni che, se presenti, giustificano appunto una mera sostituzione del custode, ma su obblighi che invece incidono sul bene e gli esiti delle vendite. </w:t>
      </w:r>
      <w:r w:rsidR="004B255F" w:rsidRPr="004F4B1E">
        <w:rPr>
          <w:rFonts w:ascii="Times New Roman" w:hAnsi="Times New Roman" w:cs="Times New Roman"/>
          <w:sz w:val="24"/>
          <w:szCs w:val="24"/>
        </w:rPr>
        <w:t xml:space="preserve">Si pensi </w:t>
      </w:r>
      <w:r w:rsidR="00AA7F62" w:rsidRPr="004F4B1E">
        <w:rPr>
          <w:rFonts w:ascii="Times New Roman" w:hAnsi="Times New Roman" w:cs="Times New Roman"/>
          <w:sz w:val="24"/>
          <w:szCs w:val="24"/>
        </w:rPr>
        <w:t xml:space="preserve">così all’obbligo di far accedere il perito, consentire di visitare il bene al custode al fine di operare la sua vigilanza, </w:t>
      </w:r>
      <w:r w:rsidR="00E20B44" w:rsidRPr="004F4B1E">
        <w:rPr>
          <w:rFonts w:ascii="Times New Roman" w:hAnsi="Times New Roman" w:cs="Times New Roman"/>
          <w:sz w:val="24"/>
          <w:szCs w:val="24"/>
        </w:rPr>
        <w:t xml:space="preserve">non </w:t>
      </w:r>
      <w:r w:rsidR="00AA7F62" w:rsidRPr="004F4B1E">
        <w:rPr>
          <w:rFonts w:ascii="Times New Roman" w:hAnsi="Times New Roman" w:cs="Times New Roman"/>
          <w:sz w:val="24"/>
          <w:szCs w:val="24"/>
        </w:rPr>
        <w:t xml:space="preserve">danneggiare il bene, </w:t>
      </w:r>
      <w:r w:rsidR="00AA7F62" w:rsidRPr="004F4B1E">
        <w:rPr>
          <w:rFonts w:ascii="Times New Roman" w:hAnsi="Times New Roman" w:cs="Times New Roman"/>
          <w:i/>
          <w:sz w:val="24"/>
          <w:szCs w:val="24"/>
        </w:rPr>
        <w:t>et similia</w:t>
      </w:r>
      <w:r w:rsidR="00AA7F62" w:rsidRPr="004F4B1E">
        <w:rPr>
          <w:rFonts w:ascii="Times New Roman" w:hAnsi="Times New Roman" w:cs="Times New Roman"/>
          <w:sz w:val="24"/>
          <w:szCs w:val="24"/>
        </w:rPr>
        <w:t>.</w:t>
      </w:r>
    </w:p>
    <w:p w:rsidR="00AA7F62" w:rsidRPr="004F4B1E" w:rsidRDefault="00AA7F62" w:rsidP="004859F9">
      <w:pPr>
        <w:widowControl w:val="0"/>
        <w:spacing w:after="0"/>
        <w:jc w:val="both"/>
        <w:rPr>
          <w:rFonts w:ascii="Times New Roman" w:hAnsi="Times New Roman" w:cs="Times New Roman"/>
          <w:sz w:val="24"/>
          <w:szCs w:val="24"/>
        </w:rPr>
      </w:pPr>
      <w:r w:rsidRPr="004F4B1E">
        <w:rPr>
          <w:rFonts w:ascii="Times New Roman" w:hAnsi="Times New Roman" w:cs="Times New Roman"/>
          <w:sz w:val="24"/>
          <w:szCs w:val="24"/>
        </w:rPr>
        <w:t>Infine non</w:t>
      </w:r>
      <w:r w:rsidR="001E44C1" w:rsidRPr="004F4B1E">
        <w:rPr>
          <w:rFonts w:ascii="Times New Roman" w:hAnsi="Times New Roman" w:cs="Times New Roman"/>
          <w:sz w:val="24"/>
          <w:szCs w:val="24"/>
        </w:rPr>
        <w:t xml:space="preserve"> vi è stato alcuno che abbia sostenuto</w:t>
      </w:r>
      <w:r w:rsidRPr="004F4B1E">
        <w:rPr>
          <w:rFonts w:ascii="Times New Roman" w:hAnsi="Times New Roman" w:cs="Times New Roman"/>
          <w:sz w:val="24"/>
          <w:szCs w:val="24"/>
        </w:rPr>
        <w:t xml:space="preserve"> il fatto che fin dall’inizio dell’esecuzione si possa </w:t>
      </w:r>
      <w:r w:rsidR="00E20B44" w:rsidRPr="004F4B1E">
        <w:rPr>
          <w:rFonts w:ascii="Times New Roman" w:hAnsi="Times New Roman" w:cs="Times New Roman"/>
          <w:sz w:val="24"/>
          <w:szCs w:val="24"/>
        </w:rPr>
        <w:t xml:space="preserve">o si debba </w:t>
      </w:r>
      <w:r w:rsidRPr="004F4B1E">
        <w:rPr>
          <w:rFonts w:ascii="Times New Roman" w:hAnsi="Times New Roman" w:cs="Times New Roman"/>
          <w:sz w:val="24"/>
          <w:szCs w:val="24"/>
        </w:rPr>
        <w:t>operare la liberazione di beni non occupati</w:t>
      </w:r>
      <w:r w:rsidR="003F488C" w:rsidRPr="004F4B1E">
        <w:rPr>
          <w:rFonts w:ascii="Times New Roman" w:hAnsi="Times New Roman" w:cs="Times New Roman"/>
          <w:sz w:val="24"/>
          <w:szCs w:val="24"/>
        </w:rPr>
        <w:t xml:space="preserve"> nel senso suddetto (cioè non abitati dal debitore e dalla sua famiglia).</w:t>
      </w:r>
    </w:p>
    <w:p w:rsidR="003F488C" w:rsidRPr="004F4B1E" w:rsidRDefault="003F488C" w:rsidP="004859F9">
      <w:pPr>
        <w:widowControl w:val="0"/>
        <w:spacing w:after="0"/>
        <w:jc w:val="both"/>
        <w:rPr>
          <w:rFonts w:ascii="Times New Roman" w:hAnsi="Times New Roman" w:cs="Times New Roman"/>
          <w:sz w:val="24"/>
          <w:szCs w:val="24"/>
        </w:rPr>
      </w:pPr>
      <w:r w:rsidRPr="004F4B1E">
        <w:rPr>
          <w:rFonts w:ascii="Times New Roman" w:hAnsi="Times New Roman" w:cs="Times New Roman"/>
          <w:sz w:val="24"/>
          <w:szCs w:val="24"/>
        </w:rPr>
        <w:t>In effetti</w:t>
      </w:r>
      <w:r w:rsidR="001E44C1" w:rsidRPr="004F4B1E">
        <w:rPr>
          <w:rFonts w:ascii="Times New Roman" w:hAnsi="Times New Roman" w:cs="Times New Roman"/>
          <w:sz w:val="24"/>
          <w:szCs w:val="24"/>
        </w:rPr>
        <w:t xml:space="preserve"> </w:t>
      </w:r>
      <w:r w:rsidRPr="004F4B1E">
        <w:rPr>
          <w:rFonts w:ascii="Times New Roman" w:hAnsi="Times New Roman" w:cs="Times New Roman"/>
          <w:sz w:val="24"/>
          <w:szCs w:val="24"/>
        </w:rPr>
        <w:t xml:space="preserve">l’art.559 </w:t>
      </w:r>
      <w:r w:rsidR="001E44C1" w:rsidRPr="004F4B1E">
        <w:rPr>
          <w:rFonts w:ascii="Times New Roman" w:hAnsi="Times New Roman" w:cs="Times New Roman"/>
          <w:sz w:val="24"/>
          <w:szCs w:val="24"/>
        </w:rPr>
        <w:t xml:space="preserve">cpc stabilisce </w:t>
      </w:r>
      <w:r w:rsidRPr="004F4B1E">
        <w:rPr>
          <w:rFonts w:ascii="Times New Roman" w:hAnsi="Times New Roman" w:cs="Times New Roman"/>
          <w:sz w:val="24"/>
          <w:szCs w:val="24"/>
        </w:rPr>
        <w:t xml:space="preserve">che il debitore resta custode finché non sia emessa l’ordinanza di vendita, </w:t>
      </w:r>
      <w:r w:rsidR="00E20B44" w:rsidRPr="004F4B1E">
        <w:rPr>
          <w:rFonts w:ascii="Times New Roman" w:hAnsi="Times New Roman" w:cs="Times New Roman"/>
          <w:sz w:val="24"/>
          <w:szCs w:val="24"/>
        </w:rPr>
        <w:t>a meno che</w:t>
      </w:r>
      <w:r w:rsidRPr="004F4B1E">
        <w:rPr>
          <w:rFonts w:ascii="Times New Roman" w:hAnsi="Times New Roman" w:cs="Times New Roman"/>
          <w:sz w:val="24"/>
          <w:szCs w:val="24"/>
        </w:rPr>
        <w:t xml:space="preserve"> il bene sia libero (attenzione libero, non semplicemente non abitato). Ciò significa che un bene non abitato, ma occupato comunque dal debitore (il suo negozio, la sua cantina, il suo garage, la sua seconda casa, ecc.</w:t>
      </w:r>
      <w:r w:rsidR="00E20B44" w:rsidRPr="004F4B1E">
        <w:rPr>
          <w:rFonts w:ascii="Times New Roman" w:hAnsi="Times New Roman" w:cs="Times New Roman"/>
          <w:sz w:val="24"/>
          <w:szCs w:val="24"/>
        </w:rPr>
        <w:t xml:space="preserve">, vedi </w:t>
      </w:r>
      <w:r w:rsidR="00E20B44" w:rsidRPr="004F4B1E">
        <w:rPr>
          <w:rFonts w:ascii="Times New Roman" w:hAnsi="Times New Roman" w:cs="Times New Roman"/>
          <w:i/>
          <w:sz w:val="24"/>
          <w:szCs w:val="24"/>
        </w:rPr>
        <w:t>retro</w:t>
      </w:r>
      <w:r w:rsidRPr="004F4B1E">
        <w:rPr>
          <w:rFonts w:ascii="Times New Roman" w:hAnsi="Times New Roman" w:cs="Times New Roman"/>
          <w:sz w:val="24"/>
          <w:szCs w:val="24"/>
        </w:rPr>
        <w:t xml:space="preserve">) è sottoposto </w:t>
      </w:r>
      <w:r w:rsidRPr="004F4B1E">
        <w:rPr>
          <w:rFonts w:ascii="Times New Roman" w:hAnsi="Times New Roman" w:cs="Times New Roman"/>
          <w:i/>
          <w:sz w:val="24"/>
          <w:szCs w:val="24"/>
        </w:rPr>
        <w:t>ex lege</w:t>
      </w:r>
      <w:r w:rsidRPr="004F4B1E">
        <w:rPr>
          <w:rFonts w:ascii="Times New Roman" w:hAnsi="Times New Roman" w:cs="Times New Roman"/>
          <w:sz w:val="24"/>
          <w:szCs w:val="24"/>
        </w:rPr>
        <w:t xml:space="preserve"> alla sua custodia fino all’ordinanza di vendita. Pertanto l’art.560 </w:t>
      </w:r>
      <w:r w:rsidR="00E20B44" w:rsidRPr="004F4B1E">
        <w:rPr>
          <w:rFonts w:ascii="Times New Roman" w:hAnsi="Times New Roman" w:cs="Times New Roman"/>
          <w:sz w:val="24"/>
          <w:szCs w:val="24"/>
        </w:rPr>
        <w:t xml:space="preserve">cpc </w:t>
      </w:r>
      <w:r w:rsidRPr="004F4B1E">
        <w:rPr>
          <w:rFonts w:ascii="Times New Roman" w:hAnsi="Times New Roman" w:cs="Times New Roman"/>
          <w:sz w:val="24"/>
          <w:szCs w:val="24"/>
        </w:rPr>
        <w:t xml:space="preserve">non può disporre che il giudice ordini la liberazione di un bene che l’art.559 </w:t>
      </w:r>
      <w:r w:rsidR="00E20B44" w:rsidRPr="004F4B1E">
        <w:rPr>
          <w:rFonts w:ascii="Times New Roman" w:hAnsi="Times New Roman" w:cs="Times New Roman"/>
          <w:sz w:val="24"/>
          <w:szCs w:val="24"/>
        </w:rPr>
        <w:t xml:space="preserve">cpc </w:t>
      </w:r>
      <w:r w:rsidRPr="004F4B1E">
        <w:rPr>
          <w:rFonts w:ascii="Times New Roman" w:hAnsi="Times New Roman" w:cs="Times New Roman"/>
          <w:sz w:val="24"/>
          <w:szCs w:val="24"/>
        </w:rPr>
        <w:t>affida alla custodia del debitore, salvo appunto non ricorra un’altra ipotesi, appunto la violazione di un obbligo ben più pregnant</w:t>
      </w:r>
      <w:r w:rsidR="00E20B44" w:rsidRPr="004F4B1E">
        <w:rPr>
          <w:rFonts w:ascii="Times New Roman" w:hAnsi="Times New Roman" w:cs="Times New Roman"/>
          <w:sz w:val="24"/>
          <w:szCs w:val="24"/>
        </w:rPr>
        <w:t>e di quello del rendiconto (la cui violazione si ripete,</w:t>
      </w:r>
      <w:r w:rsidRPr="004F4B1E">
        <w:rPr>
          <w:rFonts w:ascii="Times New Roman" w:hAnsi="Times New Roman" w:cs="Times New Roman"/>
          <w:sz w:val="24"/>
          <w:szCs w:val="24"/>
        </w:rPr>
        <w:t xml:space="preserve"> giu</w:t>
      </w:r>
      <w:r w:rsidR="00E20B44" w:rsidRPr="004F4B1E">
        <w:rPr>
          <w:rFonts w:ascii="Times New Roman" w:hAnsi="Times New Roman" w:cs="Times New Roman"/>
          <w:sz w:val="24"/>
          <w:szCs w:val="24"/>
        </w:rPr>
        <w:t>stificherà, sempre a tenore dell’art.</w:t>
      </w:r>
      <w:r w:rsidRPr="004F4B1E">
        <w:rPr>
          <w:rFonts w:ascii="Times New Roman" w:hAnsi="Times New Roman" w:cs="Times New Roman"/>
          <w:sz w:val="24"/>
          <w:szCs w:val="24"/>
        </w:rPr>
        <w:t>559,</w:t>
      </w:r>
      <w:r w:rsidR="00E20B44" w:rsidRPr="004F4B1E">
        <w:rPr>
          <w:rFonts w:ascii="Times New Roman" w:hAnsi="Times New Roman" w:cs="Times New Roman"/>
          <w:sz w:val="24"/>
          <w:szCs w:val="24"/>
        </w:rPr>
        <w:t xml:space="preserve"> cpc </w:t>
      </w:r>
      <w:r w:rsidRPr="004F4B1E">
        <w:rPr>
          <w:rFonts w:ascii="Times New Roman" w:hAnsi="Times New Roman" w:cs="Times New Roman"/>
          <w:sz w:val="24"/>
          <w:szCs w:val="24"/>
        </w:rPr>
        <w:t xml:space="preserve"> la</w:t>
      </w:r>
      <w:r w:rsidR="00E20B44" w:rsidRPr="004F4B1E">
        <w:rPr>
          <w:rFonts w:ascii="Times New Roman" w:hAnsi="Times New Roman" w:cs="Times New Roman"/>
          <w:sz w:val="24"/>
          <w:szCs w:val="24"/>
        </w:rPr>
        <w:t xml:space="preserve"> semplice</w:t>
      </w:r>
      <w:r w:rsidRPr="004F4B1E">
        <w:rPr>
          <w:rFonts w:ascii="Times New Roman" w:hAnsi="Times New Roman" w:cs="Times New Roman"/>
          <w:sz w:val="24"/>
          <w:szCs w:val="24"/>
        </w:rPr>
        <w:t xml:space="preserve"> sostituzione del debitore nella custodia).</w:t>
      </w:r>
    </w:p>
    <w:p w:rsidR="00422990" w:rsidRPr="004F4B1E" w:rsidRDefault="001E44C1" w:rsidP="004859F9">
      <w:pPr>
        <w:widowControl w:val="0"/>
        <w:spacing w:after="0"/>
        <w:jc w:val="both"/>
        <w:rPr>
          <w:rFonts w:ascii="Times New Roman" w:hAnsi="Times New Roman" w:cs="Times New Roman"/>
          <w:sz w:val="24"/>
          <w:szCs w:val="24"/>
        </w:rPr>
      </w:pPr>
      <w:r w:rsidRPr="004F4B1E">
        <w:rPr>
          <w:rFonts w:ascii="Times New Roman" w:hAnsi="Times New Roman" w:cs="Times New Roman"/>
          <w:sz w:val="24"/>
          <w:szCs w:val="24"/>
        </w:rPr>
        <w:t>L’</w:t>
      </w:r>
      <w:r w:rsidR="00E93EA6" w:rsidRPr="004F4B1E">
        <w:rPr>
          <w:rFonts w:ascii="Times New Roman" w:hAnsi="Times New Roman" w:cs="Times New Roman"/>
          <w:sz w:val="24"/>
          <w:szCs w:val="24"/>
        </w:rPr>
        <w:t>emissione dell’ordine</w:t>
      </w:r>
      <w:r w:rsidRPr="004F4B1E">
        <w:rPr>
          <w:rFonts w:ascii="Times New Roman" w:hAnsi="Times New Roman" w:cs="Times New Roman"/>
          <w:sz w:val="24"/>
          <w:szCs w:val="24"/>
        </w:rPr>
        <w:t xml:space="preserve"> a quel punto (o comunque in caso di violazioni indicate specificamente dall’art.560 cpc, per il caso di bene abitato)</w:t>
      </w:r>
      <w:r w:rsidR="00E93EA6" w:rsidRPr="004F4B1E">
        <w:rPr>
          <w:rFonts w:ascii="Times New Roman" w:hAnsi="Times New Roman" w:cs="Times New Roman"/>
          <w:sz w:val="24"/>
          <w:szCs w:val="24"/>
        </w:rPr>
        <w:t xml:space="preserve"> sarà</w:t>
      </w:r>
      <w:r w:rsidR="00422990" w:rsidRPr="004F4B1E">
        <w:rPr>
          <w:rFonts w:ascii="Times New Roman" w:hAnsi="Times New Roman" w:cs="Times New Roman"/>
          <w:sz w:val="24"/>
          <w:szCs w:val="24"/>
        </w:rPr>
        <w:t xml:space="preserve"> vincolata, non richiede né l’istanza di parte né consente una valutazione da parte del giudice, se non appunto l’incidenza della violazione con la manutenzione e la preservazione </w:t>
      </w:r>
      <w:r w:rsidR="003F488C" w:rsidRPr="004F4B1E">
        <w:rPr>
          <w:rFonts w:ascii="Times New Roman" w:hAnsi="Times New Roman" w:cs="Times New Roman"/>
          <w:sz w:val="24"/>
          <w:szCs w:val="24"/>
        </w:rPr>
        <w:t>o la possibilità di tempestivamente vendere i</w:t>
      </w:r>
      <w:r w:rsidR="00422990" w:rsidRPr="004F4B1E">
        <w:rPr>
          <w:rFonts w:ascii="Times New Roman" w:hAnsi="Times New Roman" w:cs="Times New Roman"/>
          <w:sz w:val="24"/>
          <w:szCs w:val="24"/>
        </w:rPr>
        <w:t>l bene.</w:t>
      </w:r>
    </w:p>
    <w:p w:rsidR="001E44C1" w:rsidRPr="004F4B1E" w:rsidRDefault="001E44C1" w:rsidP="004859F9">
      <w:pPr>
        <w:widowControl w:val="0"/>
        <w:spacing w:after="0"/>
        <w:jc w:val="both"/>
        <w:rPr>
          <w:rFonts w:ascii="Times New Roman" w:hAnsi="Times New Roman" w:cs="Times New Roman"/>
          <w:sz w:val="24"/>
          <w:szCs w:val="24"/>
        </w:rPr>
      </w:pPr>
      <w:r w:rsidRPr="004F4B1E">
        <w:rPr>
          <w:rFonts w:ascii="Times New Roman" w:hAnsi="Times New Roman" w:cs="Times New Roman"/>
          <w:sz w:val="24"/>
          <w:szCs w:val="24"/>
        </w:rPr>
        <w:t>In definitiva s</w:t>
      </w:r>
      <w:r w:rsidR="00422990" w:rsidRPr="004F4B1E">
        <w:rPr>
          <w:rFonts w:ascii="Times New Roman" w:hAnsi="Times New Roman" w:cs="Times New Roman"/>
          <w:sz w:val="24"/>
          <w:szCs w:val="24"/>
        </w:rPr>
        <w:t xml:space="preserve">e l’immobile non è ad uso abitativo, la nomina del custode avverrà dunque secondo le vecchie regole, e l’ordine di liberazione anch’esso sarà emesso al solito con l’ordinanza di vendita, perché nessuna norma impone qui un’anticipazione dell’ordine stesso. L’ordine cioè se può essere emesso anche dopo la nomina del custode (nelle ipotesi della sua nomina anticipata a mente </w:t>
      </w:r>
      <w:r w:rsidR="00422990" w:rsidRPr="004F4B1E">
        <w:rPr>
          <w:rFonts w:ascii="Times New Roman" w:hAnsi="Times New Roman" w:cs="Times New Roman"/>
          <w:sz w:val="24"/>
          <w:szCs w:val="24"/>
        </w:rPr>
        <w:lastRenderedPageBreak/>
        <w:t>dell’art.559</w:t>
      </w:r>
      <w:r w:rsidR="00E20B44" w:rsidRPr="004F4B1E">
        <w:rPr>
          <w:rFonts w:ascii="Times New Roman" w:hAnsi="Times New Roman" w:cs="Times New Roman"/>
          <w:sz w:val="24"/>
          <w:szCs w:val="24"/>
        </w:rPr>
        <w:t xml:space="preserve"> cpc</w:t>
      </w:r>
      <w:r w:rsidR="00422990" w:rsidRPr="004F4B1E">
        <w:rPr>
          <w:rFonts w:ascii="Times New Roman" w:hAnsi="Times New Roman" w:cs="Times New Roman"/>
          <w:sz w:val="24"/>
          <w:szCs w:val="24"/>
        </w:rPr>
        <w:t>) non occorre sia emesso necessariamente contestualmente alla nomina stessa.</w:t>
      </w:r>
    </w:p>
    <w:p w:rsidR="004B255F" w:rsidRPr="004F4B1E" w:rsidRDefault="004B255F" w:rsidP="004859F9">
      <w:pPr>
        <w:widowControl w:val="0"/>
        <w:spacing w:after="0"/>
        <w:jc w:val="both"/>
        <w:rPr>
          <w:rFonts w:ascii="Times New Roman" w:hAnsi="Times New Roman" w:cs="Times New Roman"/>
          <w:sz w:val="24"/>
          <w:szCs w:val="24"/>
        </w:rPr>
      </w:pPr>
      <w:r w:rsidRPr="004F4B1E">
        <w:rPr>
          <w:rFonts w:ascii="Times New Roman" w:hAnsi="Times New Roman" w:cs="Times New Roman"/>
          <w:sz w:val="24"/>
          <w:szCs w:val="24"/>
        </w:rPr>
        <w:t>Si fa peraltro presente che non tutti gli uffici usano emettere l’ordine di liberazione contestualmente al conferimento della delega: i Tribunali di Torino, Alessandria e Trapani usano emetterlo solo al momento dell’aggiudicazione; mentre Siracusa, Catania, Ragusa e Caltagirone addirittura lo emettono al momento dell’emissione del decreto di cui all’art.569 cpc</w:t>
      </w:r>
    </w:p>
    <w:p w:rsidR="00422990" w:rsidRPr="004F4B1E" w:rsidRDefault="001E44C1" w:rsidP="004859F9">
      <w:pPr>
        <w:widowControl w:val="0"/>
        <w:spacing w:after="0"/>
        <w:jc w:val="both"/>
        <w:rPr>
          <w:rFonts w:ascii="Times New Roman" w:hAnsi="Times New Roman" w:cs="Times New Roman"/>
          <w:sz w:val="24"/>
          <w:szCs w:val="24"/>
        </w:rPr>
      </w:pPr>
      <w:r w:rsidRPr="004F4B1E">
        <w:rPr>
          <w:rFonts w:ascii="Times New Roman" w:hAnsi="Times New Roman" w:cs="Times New Roman"/>
          <w:sz w:val="24"/>
          <w:szCs w:val="24"/>
        </w:rPr>
        <w:t xml:space="preserve">Si riporta l’opinione piuttosto diffusa </w:t>
      </w:r>
      <w:r w:rsidR="00422990" w:rsidRPr="004F4B1E">
        <w:rPr>
          <w:rFonts w:ascii="Times New Roman" w:hAnsi="Times New Roman" w:cs="Times New Roman"/>
          <w:sz w:val="24"/>
          <w:szCs w:val="24"/>
        </w:rPr>
        <w:t xml:space="preserve">che un’istanza del debitore, </w:t>
      </w:r>
      <w:r w:rsidR="00E20B44" w:rsidRPr="004F4B1E">
        <w:rPr>
          <w:rFonts w:ascii="Times New Roman" w:hAnsi="Times New Roman" w:cs="Times New Roman"/>
          <w:sz w:val="24"/>
          <w:szCs w:val="24"/>
        </w:rPr>
        <w:t>soprattutto</w:t>
      </w:r>
      <w:r w:rsidR="00422990" w:rsidRPr="004F4B1E">
        <w:rPr>
          <w:rFonts w:ascii="Times New Roman" w:hAnsi="Times New Roman" w:cs="Times New Roman"/>
          <w:sz w:val="24"/>
          <w:szCs w:val="24"/>
        </w:rPr>
        <w:t xml:space="preserve"> senza l’opposizione del </w:t>
      </w:r>
      <w:r w:rsidR="00E20B44" w:rsidRPr="004F4B1E">
        <w:rPr>
          <w:rFonts w:ascii="Times New Roman" w:hAnsi="Times New Roman" w:cs="Times New Roman"/>
          <w:sz w:val="24"/>
          <w:szCs w:val="24"/>
        </w:rPr>
        <w:t>creditore</w:t>
      </w:r>
      <w:r w:rsidR="00422990" w:rsidRPr="004F4B1E">
        <w:rPr>
          <w:rFonts w:ascii="Times New Roman" w:hAnsi="Times New Roman" w:cs="Times New Roman"/>
          <w:sz w:val="24"/>
          <w:szCs w:val="24"/>
        </w:rPr>
        <w:t xml:space="preserve"> e previa una valutazione del giudice, potrebbe come ora giustificare una mancata emissione dell’ordine di liberazione fino all’aggiudicazione.</w:t>
      </w:r>
    </w:p>
    <w:p w:rsidR="00422990" w:rsidRPr="004F4B1E" w:rsidRDefault="00422990" w:rsidP="004859F9">
      <w:pPr>
        <w:widowControl w:val="0"/>
        <w:spacing w:after="0"/>
        <w:jc w:val="both"/>
        <w:rPr>
          <w:rFonts w:ascii="Times New Roman" w:hAnsi="Times New Roman" w:cs="Times New Roman"/>
          <w:sz w:val="24"/>
          <w:szCs w:val="24"/>
        </w:rPr>
      </w:pPr>
      <w:r w:rsidRPr="004F4B1E">
        <w:rPr>
          <w:rFonts w:ascii="Times New Roman" w:hAnsi="Times New Roman" w:cs="Times New Roman"/>
          <w:sz w:val="24"/>
          <w:szCs w:val="24"/>
        </w:rPr>
        <w:t>L’unica regola quindi imposta dalla nuova disposizione consiste nel divieto di ordinare la liberazione per la casa del debitore fino al momento che s’è indicato.</w:t>
      </w:r>
    </w:p>
    <w:p w:rsidR="004B255F" w:rsidRPr="004F4B1E" w:rsidRDefault="004B255F" w:rsidP="004859F9">
      <w:pPr>
        <w:widowControl w:val="0"/>
        <w:spacing w:after="0"/>
        <w:jc w:val="both"/>
        <w:rPr>
          <w:rFonts w:ascii="Times New Roman" w:hAnsi="Times New Roman" w:cs="Times New Roman"/>
          <w:sz w:val="24"/>
          <w:szCs w:val="24"/>
        </w:rPr>
      </w:pPr>
    </w:p>
    <w:p w:rsidR="004B255F" w:rsidRPr="004F4B1E" w:rsidRDefault="004B255F" w:rsidP="004859F9">
      <w:pPr>
        <w:widowControl w:val="0"/>
        <w:spacing w:after="0"/>
        <w:jc w:val="both"/>
        <w:rPr>
          <w:rFonts w:ascii="Times New Roman" w:hAnsi="Times New Roman" w:cs="Times New Roman"/>
          <w:sz w:val="24"/>
          <w:szCs w:val="24"/>
        </w:rPr>
      </w:pPr>
      <w:r w:rsidRPr="004F4B1E">
        <w:rPr>
          <w:rFonts w:ascii="Times New Roman" w:hAnsi="Times New Roman" w:cs="Times New Roman"/>
          <w:b/>
          <w:sz w:val="24"/>
          <w:szCs w:val="24"/>
          <w:u w:val="single"/>
        </w:rPr>
        <w:t>Nozione di abitazione</w:t>
      </w:r>
      <w:r w:rsidRPr="004F4B1E">
        <w:rPr>
          <w:rFonts w:ascii="Times New Roman" w:hAnsi="Times New Roman" w:cs="Times New Roman"/>
          <w:sz w:val="24"/>
          <w:szCs w:val="24"/>
        </w:rPr>
        <w:t>. Come tale deve indubbiamente intendersi quella abitata concretamente dal debitore. La maggioranza ritiene che si debba far capo alle risultanze anagrafiche per evitare incertezze, mancando del resto al g.e. poteri di accertamento oltre ai casi specificamente previsti. Una verifica più approfondita potrebbe essere effettuata in sede oppositiva.</w:t>
      </w:r>
    </w:p>
    <w:p w:rsidR="004B255F" w:rsidRPr="004F4B1E" w:rsidRDefault="004B255F" w:rsidP="004859F9">
      <w:pPr>
        <w:widowControl w:val="0"/>
        <w:spacing w:after="0"/>
        <w:jc w:val="both"/>
        <w:rPr>
          <w:rFonts w:ascii="Times New Roman" w:hAnsi="Times New Roman" w:cs="Times New Roman"/>
          <w:sz w:val="24"/>
          <w:szCs w:val="24"/>
        </w:rPr>
      </w:pPr>
      <w:r w:rsidRPr="004F4B1E">
        <w:rPr>
          <w:rFonts w:ascii="Times New Roman" w:hAnsi="Times New Roman" w:cs="Times New Roman"/>
          <w:sz w:val="24"/>
          <w:szCs w:val="24"/>
        </w:rPr>
        <w:t xml:space="preserve">Problematico l’aspetto della destinazione catastale ed urbanistica del bene. Se si tratta di un immobile formalmente inabitabile, la maggioranza ha ritenuto che il giudice non possa avallare un uso abusivo e quindi non vi sia ostacolo all’emissione dell’ordine di liberazione. </w:t>
      </w:r>
    </w:p>
    <w:p w:rsidR="004B255F" w:rsidRPr="004F4B1E" w:rsidRDefault="004B255F" w:rsidP="004859F9">
      <w:pPr>
        <w:widowControl w:val="0"/>
        <w:spacing w:after="0"/>
        <w:jc w:val="both"/>
        <w:rPr>
          <w:rFonts w:ascii="Times New Roman" w:hAnsi="Times New Roman" w:cs="Times New Roman"/>
          <w:sz w:val="24"/>
          <w:szCs w:val="24"/>
        </w:rPr>
      </w:pPr>
    </w:p>
    <w:p w:rsidR="004B255F" w:rsidRPr="004F4B1E" w:rsidRDefault="004B255F" w:rsidP="004859F9">
      <w:pPr>
        <w:widowControl w:val="0"/>
        <w:spacing w:after="0"/>
        <w:jc w:val="both"/>
        <w:rPr>
          <w:rFonts w:ascii="Times New Roman" w:hAnsi="Times New Roman" w:cs="Times New Roman"/>
          <w:sz w:val="24"/>
          <w:szCs w:val="24"/>
        </w:rPr>
      </w:pPr>
    </w:p>
    <w:p w:rsidR="00E93EA6" w:rsidRPr="004F4B1E" w:rsidRDefault="00E93EA6" w:rsidP="004859F9">
      <w:pPr>
        <w:widowControl w:val="0"/>
        <w:spacing w:after="0"/>
        <w:jc w:val="both"/>
        <w:rPr>
          <w:rFonts w:ascii="Times New Roman" w:hAnsi="Times New Roman" w:cs="Times New Roman"/>
          <w:sz w:val="24"/>
          <w:szCs w:val="24"/>
        </w:rPr>
      </w:pPr>
    </w:p>
    <w:p w:rsidR="001D40C0" w:rsidRPr="004F4B1E" w:rsidRDefault="001D40C0" w:rsidP="004859F9">
      <w:pPr>
        <w:widowControl w:val="0"/>
        <w:spacing w:after="0"/>
        <w:jc w:val="both"/>
        <w:rPr>
          <w:rFonts w:ascii="Times New Roman" w:hAnsi="Times New Roman" w:cs="Times New Roman"/>
          <w:b/>
          <w:sz w:val="24"/>
          <w:szCs w:val="24"/>
          <w:u w:val="single"/>
        </w:rPr>
      </w:pPr>
      <w:r w:rsidRPr="004F4B1E">
        <w:rPr>
          <w:rFonts w:ascii="Times New Roman" w:hAnsi="Times New Roman" w:cs="Times New Roman"/>
          <w:b/>
          <w:sz w:val="24"/>
          <w:szCs w:val="24"/>
          <w:u w:val="single"/>
        </w:rPr>
        <w:t xml:space="preserve">▪ Il ruolo del custode giudiziario </w:t>
      </w:r>
    </w:p>
    <w:p w:rsidR="001D40C0" w:rsidRPr="004F4B1E" w:rsidRDefault="00E20B44" w:rsidP="004859F9">
      <w:pPr>
        <w:widowControl w:val="0"/>
        <w:spacing w:after="0"/>
        <w:jc w:val="both"/>
        <w:rPr>
          <w:rFonts w:ascii="Times New Roman" w:hAnsi="Times New Roman" w:cs="Times New Roman"/>
          <w:sz w:val="24"/>
          <w:szCs w:val="24"/>
        </w:rPr>
      </w:pPr>
      <w:r w:rsidRPr="004F4B1E">
        <w:rPr>
          <w:rFonts w:ascii="Times New Roman" w:hAnsi="Times New Roman" w:cs="Times New Roman"/>
          <w:sz w:val="24"/>
          <w:szCs w:val="24"/>
        </w:rPr>
        <w:t>O</w:t>
      </w:r>
      <w:r w:rsidR="00E93EA6" w:rsidRPr="004F4B1E">
        <w:rPr>
          <w:rFonts w:ascii="Times New Roman" w:hAnsi="Times New Roman" w:cs="Times New Roman"/>
          <w:sz w:val="24"/>
          <w:szCs w:val="24"/>
        </w:rPr>
        <w:t>ve il bene sia sottratto al debitore a seguito di ordine di liberazione (vuoi perché non si tratta di bene costituente abitazione e viene pronunciata l’ordinanza di vendita, vuoi perché il debitore abbia violato gli obblighi su di lui gravanti indicati dall’art.560 cpc) il ruolo del custode è quello solito, stabilito dall’art.65 cpc.</w:t>
      </w:r>
      <w:r w:rsidR="00EA22C3" w:rsidRPr="004F4B1E">
        <w:rPr>
          <w:rFonts w:ascii="Times New Roman" w:hAnsi="Times New Roman" w:cs="Times New Roman"/>
          <w:sz w:val="24"/>
          <w:szCs w:val="24"/>
        </w:rPr>
        <w:t xml:space="preserve"> (conservare</w:t>
      </w:r>
      <w:r w:rsidR="00AE2B01" w:rsidRPr="004F4B1E">
        <w:rPr>
          <w:rFonts w:ascii="Times New Roman" w:hAnsi="Times New Roman" w:cs="Times New Roman"/>
          <w:sz w:val="24"/>
          <w:szCs w:val="24"/>
        </w:rPr>
        <w:t>, cioè mantenere integra</w:t>
      </w:r>
      <w:r w:rsidRPr="004F4B1E">
        <w:rPr>
          <w:rFonts w:ascii="Times New Roman" w:hAnsi="Times New Roman" w:cs="Times New Roman"/>
          <w:sz w:val="24"/>
          <w:szCs w:val="24"/>
        </w:rPr>
        <w:t xml:space="preserve"> la cosa pignorata</w:t>
      </w:r>
      <w:r w:rsidR="00AE2B01" w:rsidRPr="004F4B1E">
        <w:rPr>
          <w:rFonts w:ascii="Times New Roman" w:hAnsi="Times New Roman" w:cs="Times New Roman"/>
          <w:sz w:val="24"/>
          <w:szCs w:val="24"/>
        </w:rPr>
        <w:t xml:space="preserve"> anche dal punto di vista economico,</w:t>
      </w:r>
      <w:r w:rsidR="00EA22C3" w:rsidRPr="004F4B1E">
        <w:rPr>
          <w:rFonts w:ascii="Times New Roman" w:hAnsi="Times New Roman" w:cs="Times New Roman"/>
          <w:sz w:val="24"/>
          <w:szCs w:val="24"/>
        </w:rPr>
        <w:t xml:space="preserve"> ed amministrare</w:t>
      </w:r>
      <w:r w:rsidR="00AE2B01" w:rsidRPr="004F4B1E">
        <w:rPr>
          <w:rFonts w:ascii="Times New Roman" w:hAnsi="Times New Roman" w:cs="Times New Roman"/>
          <w:sz w:val="24"/>
          <w:szCs w:val="24"/>
        </w:rPr>
        <w:t>, insomma far</w:t>
      </w:r>
      <w:r w:rsidRPr="004F4B1E">
        <w:rPr>
          <w:rFonts w:ascii="Times New Roman" w:hAnsi="Times New Roman" w:cs="Times New Roman"/>
          <w:sz w:val="24"/>
          <w:szCs w:val="24"/>
        </w:rPr>
        <w:t>la</w:t>
      </w:r>
      <w:r w:rsidR="00AE2B01" w:rsidRPr="004F4B1E">
        <w:rPr>
          <w:rFonts w:ascii="Times New Roman" w:hAnsi="Times New Roman" w:cs="Times New Roman"/>
          <w:sz w:val="24"/>
          <w:szCs w:val="24"/>
        </w:rPr>
        <w:t xml:space="preserve"> fruttare se possibile, simil</w:t>
      </w:r>
      <w:r w:rsidRPr="004F4B1E">
        <w:rPr>
          <w:rFonts w:ascii="Times New Roman" w:hAnsi="Times New Roman" w:cs="Times New Roman"/>
          <w:sz w:val="24"/>
          <w:szCs w:val="24"/>
        </w:rPr>
        <w:t>mente a</w:t>
      </w:r>
      <w:r w:rsidR="00AE2B01" w:rsidRPr="004F4B1E">
        <w:rPr>
          <w:rFonts w:ascii="Times New Roman" w:hAnsi="Times New Roman" w:cs="Times New Roman"/>
          <w:sz w:val="24"/>
          <w:szCs w:val="24"/>
        </w:rPr>
        <w:t>l contenuto all’abrogato 5° co. dell’art.560</w:t>
      </w:r>
      <w:r w:rsidRPr="004F4B1E">
        <w:rPr>
          <w:rFonts w:ascii="Times New Roman" w:hAnsi="Times New Roman" w:cs="Times New Roman"/>
          <w:sz w:val="24"/>
          <w:szCs w:val="24"/>
        </w:rPr>
        <w:t xml:space="preserve"> cpc</w:t>
      </w:r>
      <w:r w:rsidR="00EA22C3" w:rsidRPr="004F4B1E">
        <w:rPr>
          <w:rFonts w:ascii="Times New Roman" w:hAnsi="Times New Roman" w:cs="Times New Roman"/>
          <w:sz w:val="24"/>
          <w:szCs w:val="24"/>
        </w:rPr>
        <w:t>), oltre a</w:t>
      </w:r>
      <w:r w:rsidRPr="004F4B1E">
        <w:rPr>
          <w:rFonts w:ascii="Times New Roman" w:hAnsi="Times New Roman" w:cs="Times New Roman"/>
          <w:sz w:val="24"/>
          <w:szCs w:val="24"/>
        </w:rPr>
        <w:t>i compiti</w:t>
      </w:r>
      <w:r w:rsidR="00EA22C3" w:rsidRPr="004F4B1E">
        <w:rPr>
          <w:rFonts w:ascii="Times New Roman" w:hAnsi="Times New Roman" w:cs="Times New Roman"/>
          <w:sz w:val="24"/>
          <w:szCs w:val="24"/>
        </w:rPr>
        <w:t xml:space="preserve"> specificamente indicati dall’art.560</w:t>
      </w:r>
      <w:r w:rsidRPr="004F4B1E">
        <w:rPr>
          <w:rFonts w:ascii="Times New Roman" w:hAnsi="Times New Roman" w:cs="Times New Roman"/>
          <w:sz w:val="24"/>
          <w:szCs w:val="24"/>
        </w:rPr>
        <w:t xml:space="preserve"> cpc</w:t>
      </w:r>
      <w:r w:rsidR="00EA22C3" w:rsidRPr="004F4B1E">
        <w:rPr>
          <w:rFonts w:ascii="Times New Roman" w:hAnsi="Times New Roman" w:cs="Times New Roman"/>
          <w:sz w:val="24"/>
          <w:szCs w:val="24"/>
        </w:rPr>
        <w:t xml:space="preserve"> (tra cui non trascurabile eseguire in caso sia emesso l’ordine di liberazione, se direttamente o qual titolo esecutivo </w:t>
      </w:r>
      <w:r w:rsidR="003220D2" w:rsidRPr="004F4B1E">
        <w:rPr>
          <w:rFonts w:ascii="Times New Roman" w:hAnsi="Times New Roman" w:cs="Times New Roman"/>
          <w:sz w:val="24"/>
          <w:szCs w:val="24"/>
        </w:rPr>
        <w:t xml:space="preserve">vedremo </w:t>
      </w:r>
      <w:r w:rsidR="003220D2" w:rsidRPr="004F4B1E">
        <w:rPr>
          <w:rFonts w:ascii="Times New Roman" w:hAnsi="Times New Roman" w:cs="Times New Roman"/>
          <w:i/>
          <w:sz w:val="24"/>
          <w:szCs w:val="24"/>
        </w:rPr>
        <w:t>infra</w:t>
      </w:r>
      <w:r w:rsidR="00EA22C3" w:rsidRPr="004F4B1E">
        <w:rPr>
          <w:rFonts w:ascii="Times New Roman" w:hAnsi="Times New Roman" w:cs="Times New Roman"/>
          <w:sz w:val="24"/>
          <w:szCs w:val="24"/>
        </w:rPr>
        <w:t>).</w:t>
      </w:r>
      <w:r w:rsidR="00E93EA6" w:rsidRPr="004F4B1E">
        <w:rPr>
          <w:rFonts w:ascii="Times New Roman" w:hAnsi="Times New Roman" w:cs="Times New Roman"/>
          <w:sz w:val="24"/>
          <w:szCs w:val="24"/>
        </w:rPr>
        <w:t xml:space="preserve"> Tra l’altro, ben potrà il custode locare l’immobile, e riscuotere i fitti di contratti in corso e opponibili; agire giudizialmente per lo sfratto di inquilini morosi, ovvero agire con azioni possessorie avverso molestie o spoglio</w:t>
      </w:r>
    </w:p>
    <w:p w:rsidR="00AE2B01" w:rsidRPr="004F4B1E" w:rsidRDefault="00E93EA6" w:rsidP="004859F9">
      <w:pPr>
        <w:widowControl w:val="0"/>
        <w:spacing w:after="0"/>
        <w:jc w:val="both"/>
        <w:rPr>
          <w:rFonts w:ascii="Times New Roman" w:hAnsi="Times New Roman" w:cs="Times New Roman"/>
          <w:sz w:val="24"/>
          <w:szCs w:val="24"/>
        </w:rPr>
      </w:pPr>
      <w:r w:rsidRPr="004F4B1E">
        <w:rPr>
          <w:rFonts w:ascii="Times New Roman" w:hAnsi="Times New Roman" w:cs="Times New Roman"/>
          <w:sz w:val="24"/>
          <w:szCs w:val="24"/>
        </w:rPr>
        <w:t xml:space="preserve">Allorché invece il debitore permanga nella detenzione del bene, </w:t>
      </w:r>
      <w:r w:rsidR="003220D2" w:rsidRPr="004F4B1E">
        <w:rPr>
          <w:rFonts w:ascii="Times New Roman" w:hAnsi="Times New Roman" w:cs="Times New Roman"/>
          <w:sz w:val="24"/>
          <w:szCs w:val="24"/>
        </w:rPr>
        <w:t>il custode</w:t>
      </w:r>
      <w:r w:rsidRPr="004F4B1E">
        <w:rPr>
          <w:rFonts w:ascii="Times New Roman" w:hAnsi="Times New Roman" w:cs="Times New Roman"/>
          <w:sz w:val="24"/>
          <w:szCs w:val="24"/>
        </w:rPr>
        <w:t xml:space="preserve"> avrà i compiti che già prima aveva in siffatta situazione: vigilanza, che si sostanzierà in </w:t>
      </w:r>
      <w:r w:rsidRPr="004F4B1E">
        <w:rPr>
          <w:rFonts w:ascii="Times New Roman" w:hAnsi="Times New Roman" w:cs="Times New Roman"/>
          <w:b/>
          <w:sz w:val="24"/>
          <w:szCs w:val="24"/>
        </w:rPr>
        <w:t>periodici accessi</w:t>
      </w:r>
      <w:r w:rsidRPr="004F4B1E">
        <w:rPr>
          <w:rFonts w:ascii="Times New Roman" w:hAnsi="Times New Roman" w:cs="Times New Roman"/>
          <w:sz w:val="24"/>
          <w:szCs w:val="24"/>
        </w:rPr>
        <w:t xml:space="preserve"> al bene, finalizzati alla verifica delle condizioni di manutenzione del compendio; redazione del </w:t>
      </w:r>
      <w:r w:rsidRPr="004F4B1E">
        <w:rPr>
          <w:rFonts w:ascii="Times New Roman" w:hAnsi="Times New Roman" w:cs="Times New Roman"/>
          <w:b/>
          <w:sz w:val="24"/>
          <w:szCs w:val="24"/>
        </w:rPr>
        <w:t>calendario per accesso</w:t>
      </w:r>
      <w:r w:rsidRPr="004F4B1E">
        <w:rPr>
          <w:rFonts w:ascii="Times New Roman" w:hAnsi="Times New Roman" w:cs="Times New Roman"/>
          <w:sz w:val="24"/>
          <w:szCs w:val="24"/>
        </w:rPr>
        <w:t xml:space="preserve"> con gli interessati all’offerta</w:t>
      </w:r>
      <w:r w:rsidR="003220D2" w:rsidRPr="004F4B1E">
        <w:rPr>
          <w:rFonts w:ascii="Times New Roman" w:hAnsi="Times New Roman" w:cs="Times New Roman"/>
          <w:sz w:val="24"/>
          <w:szCs w:val="24"/>
        </w:rPr>
        <w:t xml:space="preserve"> (</w:t>
      </w:r>
      <w:r w:rsidR="00EA22C3" w:rsidRPr="004F4B1E">
        <w:rPr>
          <w:rFonts w:ascii="Times New Roman" w:hAnsi="Times New Roman" w:cs="Times New Roman"/>
          <w:sz w:val="24"/>
          <w:szCs w:val="24"/>
        </w:rPr>
        <w:t xml:space="preserve">a proposito dei quali </w:t>
      </w:r>
      <w:r w:rsidR="00EA22C3" w:rsidRPr="004F4B1E">
        <w:rPr>
          <w:rFonts w:ascii="Times New Roman" w:hAnsi="Times New Roman" w:cs="Times New Roman"/>
          <w:b/>
          <w:sz w:val="24"/>
          <w:szCs w:val="24"/>
        </w:rPr>
        <w:t xml:space="preserve">è vero che l’espressa menzione di cui al 560 cpc è </w:t>
      </w:r>
      <w:r w:rsidR="003220D2" w:rsidRPr="004F4B1E">
        <w:rPr>
          <w:rFonts w:ascii="Times New Roman" w:hAnsi="Times New Roman" w:cs="Times New Roman"/>
          <w:b/>
          <w:sz w:val="24"/>
          <w:szCs w:val="24"/>
        </w:rPr>
        <w:t>stata eliminata</w:t>
      </w:r>
      <w:r w:rsidR="00EA22C3" w:rsidRPr="004F4B1E">
        <w:rPr>
          <w:rFonts w:ascii="Times New Roman" w:hAnsi="Times New Roman" w:cs="Times New Roman"/>
          <w:b/>
          <w:sz w:val="24"/>
          <w:szCs w:val="24"/>
        </w:rPr>
        <w:t>,</w:t>
      </w:r>
      <w:r w:rsidR="00AE2B01" w:rsidRPr="004F4B1E">
        <w:rPr>
          <w:rFonts w:ascii="Times New Roman" w:hAnsi="Times New Roman" w:cs="Times New Roman"/>
          <w:b/>
          <w:sz w:val="24"/>
          <w:szCs w:val="24"/>
        </w:rPr>
        <w:t xml:space="preserve"> ma il 4° co</w:t>
      </w:r>
      <w:r w:rsidR="00AE2B01" w:rsidRPr="004F4B1E">
        <w:rPr>
          <w:rFonts w:ascii="Times New Roman" w:hAnsi="Times New Roman" w:cs="Times New Roman"/>
          <w:sz w:val="24"/>
          <w:szCs w:val="24"/>
        </w:rPr>
        <w:t>. presuppone tale compito in capo al custode, quando afferma che il debitore deve “consentire” che l’immobile sia visitato, accordandosi col custode</w:t>
      </w:r>
      <w:r w:rsidR="003220D2" w:rsidRPr="004F4B1E">
        <w:rPr>
          <w:rFonts w:ascii="Times New Roman" w:hAnsi="Times New Roman" w:cs="Times New Roman"/>
          <w:sz w:val="24"/>
          <w:szCs w:val="24"/>
        </w:rPr>
        <w:t>); verbalizzazione delle attività; riscossione dei canoni in caso di autorizzata locazione parziale. Il custode</w:t>
      </w:r>
      <w:r w:rsidR="00AE2B01" w:rsidRPr="004F4B1E">
        <w:rPr>
          <w:rFonts w:ascii="Times New Roman" w:hAnsi="Times New Roman" w:cs="Times New Roman"/>
          <w:sz w:val="24"/>
          <w:szCs w:val="24"/>
        </w:rPr>
        <w:t xml:space="preserve"> però</w:t>
      </w:r>
      <w:r w:rsidR="00EA22C3" w:rsidRPr="004F4B1E">
        <w:rPr>
          <w:rFonts w:ascii="Times New Roman" w:hAnsi="Times New Roman" w:cs="Times New Roman"/>
          <w:sz w:val="24"/>
          <w:szCs w:val="24"/>
        </w:rPr>
        <w:t xml:space="preserve"> non avrà compiti di conservazione (anzi non li ha mai avuto in tal frangente</w:t>
      </w:r>
      <w:r w:rsidR="003220D2" w:rsidRPr="004F4B1E">
        <w:rPr>
          <w:rFonts w:ascii="Times New Roman" w:hAnsi="Times New Roman" w:cs="Times New Roman"/>
          <w:sz w:val="24"/>
          <w:szCs w:val="24"/>
        </w:rPr>
        <w:t>).</w:t>
      </w:r>
    </w:p>
    <w:p w:rsidR="001D40C0" w:rsidRPr="004F4B1E" w:rsidRDefault="00EA22C3" w:rsidP="004859F9">
      <w:pPr>
        <w:widowControl w:val="0"/>
        <w:spacing w:after="0"/>
        <w:jc w:val="both"/>
        <w:rPr>
          <w:rFonts w:ascii="Times New Roman" w:hAnsi="Times New Roman" w:cs="Times New Roman"/>
          <w:sz w:val="24"/>
          <w:szCs w:val="24"/>
        </w:rPr>
      </w:pPr>
      <w:r w:rsidRPr="004F4B1E">
        <w:rPr>
          <w:rFonts w:ascii="Times New Roman" w:hAnsi="Times New Roman" w:cs="Times New Roman"/>
          <w:sz w:val="24"/>
          <w:szCs w:val="24"/>
        </w:rPr>
        <w:t xml:space="preserve">Il dubbio è se in presenza del debitore nell’immobile </w:t>
      </w:r>
      <w:r w:rsidRPr="004F4B1E">
        <w:rPr>
          <w:rFonts w:ascii="Times New Roman" w:hAnsi="Times New Roman" w:cs="Times New Roman"/>
          <w:b/>
          <w:sz w:val="24"/>
          <w:szCs w:val="24"/>
        </w:rPr>
        <w:t>il custode possa “gestire” e amministrare</w:t>
      </w:r>
      <w:r w:rsidRPr="004F4B1E">
        <w:rPr>
          <w:rFonts w:ascii="Times New Roman" w:hAnsi="Times New Roman" w:cs="Times New Roman"/>
          <w:sz w:val="24"/>
          <w:szCs w:val="24"/>
        </w:rPr>
        <w:t>. La risposta è</w:t>
      </w:r>
      <w:r w:rsidR="001E44C1" w:rsidRPr="004F4B1E">
        <w:rPr>
          <w:rFonts w:ascii="Times New Roman" w:hAnsi="Times New Roman" w:cs="Times New Roman"/>
          <w:sz w:val="24"/>
          <w:szCs w:val="24"/>
        </w:rPr>
        <w:t xml:space="preserve"> stata positiva</w:t>
      </w:r>
      <w:r w:rsidRPr="004F4B1E">
        <w:rPr>
          <w:rFonts w:ascii="Times New Roman" w:hAnsi="Times New Roman" w:cs="Times New Roman"/>
          <w:sz w:val="24"/>
          <w:szCs w:val="24"/>
        </w:rPr>
        <w:t xml:space="preserve">, ma </w:t>
      </w:r>
      <w:r w:rsidRPr="004F4B1E">
        <w:rPr>
          <w:rFonts w:ascii="Times New Roman" w:hAnsi="Times New Roman" w:cs="Times New Roman"/>
          <w:b/>
          <w:sz w:val="24"/>
          <w:szCs w:val="24"/>
        </w:rPr>
        <w:t>compatibilmente con la permanenza del debitore</w:t>
      </w:r>
      <w:r w:rsidRPr="004F4B1E">
        <w:rPr>
          <w:rFonts w:ascii="Times New Roman" w:hAnsi="Times New Roman" w:cs="Times New Roman"/>
          <w:sz w:val="24"/>
          <w:szCs w:val="24"/>
        </w:rPr>
        <w:t>, e quindi la gestione sarà limitata alla riscossione dei fitti della locazione parziale,</w:t>
      </w:r>
      <w:r w:rsidR="003220D2" w:rsidRPr="004F4B1E">
        <w:rPr>
          <w:rFonts w:ascii="Times New Roman" w:hAnsi="Times New Roman" w:cs="Times New Roman"/>
          <w:sz w:val="24"/>
          <w:szCs w:val="24"/>
        </w:rPr>
        <w:t xml:space="preserve"> ed</w:t>
      </w:r>
      <w:r w:rsidRPr="004F4B1E">
        <w:rPr>
          <w:rFonts w:ascii="Times New Roman" w:hAnsi="Times New Roman" w:cs="Times New Roman"/>
          <w:sz w:val="24"/>
          <w:szCs w:val="24"/>
        </w:rPr>
        <w:t xml:space="preserve"> azioni volte ad ottenere la disponibilità del bene non potranno esserne esercitate (mentre esse lo potranno in caso di bene libero o liberato) </w:t>
      </w:r>
    </w:p>
    <w:p w:rsidR="00AE2B01" w:rsidRPr="004F4B1E" w:rsidRDefault="00AE2B01" w:rsidP="004859F9">
      <w:pPr>
        <w:widowControl w:val="0"/>
        <w:spacing w:after="0"/>
        <w:jc w:val="both"/>
        <w:rPr>
          <w:rFonts w:ascii="Times New Roman" w:hAnsi="Times New Roman" w:cs="Times New Roman"/>
          <w:sz w:val="24"/>
          <w:szCs w:val="24"/>
        </w:rPr>
      </w:pPr>
    </w:p>
    <w:p w:rsidR="00E05740" w:rsidRPr="004F4B1E" w:rsidRDefault="00E05740" w:rsidP="004859F9">
      <w:pPr>
        <w:widowControl w:val="0"/>
        <w:spacing w:after="0"/>
        <w:jc w:val="both"/>
        <w:rPr>
          <w:rFonts w:ascii="Times New Roman" w:hAnsi="Times New Roman" w:cs="Times New Roman"/>
          <w:sz w:val="24"/>
          <w:szCs w:val="24"/>
        </w:rPr>
      </w:pPr>
      <w:r w:rsidRPr="004F4B1E">
        <w:rPr>
          <w:rFonts w:ascii="Times New Roman" w:hAnsi="Times New Roman" w:cs="Times New Roman"/>
          <w:b/>
          <w:sz w:val="24"/>
          <w:szCs w:val="24"/>
          <w:u w:val="single"/>
        </w:rPr>
        <w:t xml:space="preserve">Ordine di liberazione come atto </w:t>
      </w:r>
      <w:r w:rsidR="003E18AC" w:rsidRPr="004F4B1E">
        <w:rPr>
          <w:rFonts w:ascii="Times New Roman" w:hAnsi="Times New Roman" w:cs="Times New Roman"/>
          <w:b/>
          <w:sz w:val="24"/>
          <w:szCs w:val="24"/>
          <w:u w:val="single"/>
        </w:rPr>
        <w:t>endo</w:t>
      </w:r>
      <w:r w:rsidRPr="004F4B1E">
        <w:rPr>
          <w:rFonts w:ascii="Times New Roman" w:hAnsi="Times New Roman" w:cs="Times New Roman"/>
          <w:b/>
          <w:sz w:val="24"/>
          <w:szCs w:val="24"/>
          <w:u w:val="single"/>
        </w:rPr>
        <w:t>esecutivo</w:t>
      </w:r>
      <w:r w:rsidR="003E18AC" w:rsidRPr="004F4B1E">
        <w:rPr>
          <w:rFonts w:ascii="Times New Roman" w:hAnsi="Times New Roman" w:cs="Times New Roman"/>
          <w:b/>
          <w:sz w:val="24"/>
          <w:szCs w:val="24"/>
          <w:u w:val="single"/>
        </w:rPr>
        <w:t xml:space="preserve"> o come titolo esecutivo. </w:t>
      </w:r>
      <w:r w:rsidR="003E18AC" w:rsidRPr="004F4B1E">
        <w:rPr>
          <w:rFonts w:ascii="Times New Roman" w:hAnsi="Times New Roman" w:cs="Times New Roman"/>
          <w:sz w:val="24"/>
          <w:szCs w:val="24"/>
        </w:rPr>
        <w:t xml:space="preserve"> S</w:t>
      </w:r>
      <w:r w:rsidRPr="004F4B1E">
        <w:rPr>
          <w:rFonts w:ascii="Times New Roman" w:hAnsi="Times New Roman" w:cs="Times New Roman"/>
          <w:sz w:val="24"/>
          <w:szCs w:val="24"/>
        </w:rPr>
        <w:t xml:space="preserve">econdo vecchie prassi virtuose, trattandosi di attività (la sua attuazione) che </w:t>
      </w:r>
      <w:r w:rsidRPr="004F4B1E">
        <w:rPr>
          <w:rFonts w:ascii="Times New Roman" w:hAnsi="Times New Roman" w:cs="Times New Roman"/>
          <w:sz w:val="24"/>
          <w:szCs w:val="24"/>
          <w:u w:val="single"/>
        </w:rPr>
        <w:t>non esula dall’espropriazione immobiliare</w:t>
      </w:r>
      <w:r w:rsidRPr="004F4B1E">
        <w:rPr>
          <w:rFonts w:ascii="Times New Roman" w:hAnsi="Times New Roman" w:cs="Times New Roman"/>
          <w:sz w:val="24"/>
          <w:szCs w:val="24"/>
        </w:rPr>
        <w:t xml:space="preserve"> e che al contempo ha </w:t>
      </w:r>
      <w:r w:rsidRPr="004F4B1E">
        <w:rPr>
          <w:rFonts w:ascii="Times New Roman" w:hAnsi="Times New Roman" w:cs="Times New Roman"/>
          <w:sz w:val="24"/>
          <w:szCs w:val="24"/>
          <w:u w:val="single"/>
        </w:rPr>
        <w:t>un’efficacia esecutiva intrinseca</w:t>
      </w:r>
      <w:r w:rsidRPr="004F4B1E">
        <w:rPr>
          <w:rFonts w:ascii="Times New Roman" w:hAnsi="Times New Roman" w:cs="Times New Roman"/>
          <w:sz w:val="24"/>
          <w:szCs w:val="24"/>
        </w:rPr>
        <w:t xml:space="preserve">, ma </w:t>
      </w:r>
      <w:r w:rsidRPr="004F4B1E">
        <w:rPr>
          <w:rFonts w:ascii="Times New Roman" w:hAnsi="Times New Roman" w:cs="Times New Roman"/>
          <w:sz w:val="24"/>
          <w:szCs w:val="24"/>
          <w:u w:val="single"/>
        </w:rPr>
        <w:t>non ha un avente diritto fuori dal processo,</w:t>
      </w:r>
      <w:r w:rsidRPr="004F4B1E">
        <w:rPr>
          <w:rFonts w:ascii="Times New Roman" w:hAnsi="Times New Roman" w:cs="Times New Roman"/>
          <w:sz w:val="24"/>
          <w:szCs w:val="24"/>
        </w:rPr>
        <w:t xml:space="preserve"> o </w:t>
      </w:r>
      <w:r w:rsidR="003E18AC" w:rsidRPr="004F4B1E">
        <w:rPr>
          <w:rFonts w:ascii="Times New Roman" w:hAnsi="Times New Roman" w:cs="Times New Roman"/>
          <w:sz w:val="24"/>
          <w:szCs w:val="24"/>
        </w:rPr>
        <w:t xml:space="preserve">anche tra le parti del processo, </w:t>
      </w:r>
      <w:r w:rsidR="003220D2" w:rsidRPr="004F4B1E">
        <w:rPr>
          <w:rFonts w:ascii="Times New Roman" w:hAnsi="Times New Roman" w:cs="Times New Roman"/>
          <w:sz w:val="24"/>
          <w:szCs w:val="24"/>
        </w:rPr>
        <w:t xml:space="preserve">l’ordine di liberazione </w:t>
      </w:r>
      <w:r w:rsidR="003E18AC" w:rsidRPr="004F4B1E">
        <w:rPr>
          <w:rFonts w:ascii="Times New Roman" w:hAnsi="Times New Roman" w:cs="Times New Roman"/>
          <w:sz w:val="24"/>
          <w:szCs w:val="24"/>
        </w:rPr>
        <w:t>costituisce un atto endoesecutivo, quindi che viene eseguito dal custode, sotto la vigilanza del giudice dell’esecuzione immobiliare in corso.</w:t>
      </w:r>
    </w:p>
    <w:p w:rsidR="002B4668" w:rsidRPr="004F4B1E" w:rsidRDefault="002B4668" w:rsidP="004859F9">
      <w:pPr>
        <w:widowControl w:val="0"/>
        <w:spacing w:after="0"/>
        <w:jc w:val="both"/>
        <w:rPr>
          <w:rFonts w:ascii="Times New Roman" w:hAnsi="Times New Roman" w:cs="Times New Roman"/>
          <w:sz w:val="24"/>
          <w:szCs w:val="24"/>
        </w:rPr>
      </w:pPr>
      <w:r w:rsidRPr="004F4B1E">
        <w:rPr>
          <w:rFonts w:ascii="Times New Roman" w:hAnsi="Times New Roman" w:cs="Times New Roman"/>
          <w:sz w:val="24"/>
          <w:szCs w:val="24"/>
        </w:rPr>
        <w:t>La prospettiva dipende dalla struttura dell’attuale processo esecutivo, che permette</w:t>
      </w:r>
      <w:r w:rsidR="003E18AC" w:rsidRPr="004F4B1E">
        <w:rPr>
          <w:rFonts w:ascii="Times New Roman" w:hAnsi="Times New Roman" w:cs="Times New Roman"/>
          <w:sz w:val="24"/>
          <w:szCs w:val="24"/>
        </w:rPr>
        <w:t xml:space="preserve"> all’ufficio</w:t>
      </w:r>
      <w:r w:rsidRPr="004F4B1E">
        <w:rPr>
          <w:rFonts w:ascii="Times New Roman" w:hAnsi="Times New Roman" w:cs="Times New Roman"/>
          <w:sz w:val="24"/>
          <w:szCs w:val="24"/>
        </w:rPr>
        <w:t xml:space="preserve"> di incidere  sul debitore senza provvedimenti di rilevanza esterna al processo (una prospettiva ben differente rispetto al cpc del 1865, che invece per questi snodi: vendita, trasferimento, distribuzione</w:t>
      </w:r>
      <w:r w:rsidR="003E18AC" w:rsidRPr="004F4B1E">
        <w:rPr>
          <w:rFonts w:ascii="Times New Roman" w:hAnsi="Times New Roman" w:cs="Times New Roman"/>
          <w:sz w:val="24"/>
          <w:szCs w:val="24"/>
        </w:rPr>
        <w:t>)</w:t>
      </w:r>
      <w:r w:rsidRPr="004F4B1E">
        <w:rPr>
          <w:rFonts w:ascii="Times New Roman" w:hAnsi="Times New Roman" w:cs="Times New Roman"/>
          <w:sz w:val="24"/>
          <w:szCs w:val="24"/>
        </w:rPr>
        <w:t xml:space="preserve"> richiedeva una sentenza, quindi un atto che era esecutivo, ma solo grazie alla sua efficacia esterna al processo esecutivo, non ufficioso ed interno.</w:t>
      </w:r>
    </w:p>
    <w:p w:rsidR="003E18AC" w:rsidRPr="004F4B1E" w:rsidRDefault="003E18AC" w:rsidP="004859F9">
      <w:pPr>
        <w:widowControl w:val="0"/>
        <w:spacing w:after="0"/>
        <w:jc w:val="both"/>
        <w:rPr>
          <w:rFonts w:ascii="Times New Roman" w:hAnsi="Times New Roman" w:cs="Times New Roman"/>
          <w:sz w:val="24"/>
          <w:szCs w:val="24"/>
        </w:rPr>
      </w:pPr>
      <w:r w:rsidRPr="004F4B1E">
        <w:rPr>
          <w:rFonts w:ascii="Times New Roman" w:hAnsi="Times New Roman" w:cs="Times New Roman"/>
          <w:sz w:val="24"/>
          <w:szCs w:val="24"/>
        </w:rPr>
        <w:t>E’ parso allora a parte degli intervenuti che q</w:t>
      </w:r>
      <w:r w:rsidR="00E05740" w:rsidRPr="004F4B1E">
        <w:rPr>
          <w:rFonts w:ascii="Times New Roman" w:hAnsi="Times New Roman" w:cs="Times New Roman"/>
          <w:sz w:val="24"/>
          <w:szCs w:val="24"/>
        </w:rPr>
        <w:t xml:space="preserve">uesto significa che ordine di liberazione in tal senso è solo quello per beni occupati diversi da quelli costituenti abitazione, ovvero per beni costituenti abitazione ma ove il debitore abbia violato i doveri di cui all’art.560 cpc. Viceversa, allorché il bene sia stato trasferito, ipotesi richiamata dall’art.560,  8° co., il rilascio ivi citato altro non è se non l’usuale ingiunzione contenuta nel decreto di trasferimento, la quale costituisce indubbiamente un titolo esecutivo, </w:t>
      </w:r>
      <w:r w:rsidR="00E05740" w:rsidRPr="004F4B1E">
        <w:rPr>
          <w:rFonts w:ascii="Times New Roman" w:hAnsi="Times New Roman" w:cs="Times New Roman"/>
          <w:sz w:val="24"/>
          <w:szCs w:val="24"/>
          <w:u w:val="single"/>
        </w:rPr>
        <w:t>vede come avente diritto l’aggiudicatario</w:t>
      </w:r>
      <w:r w:rsidR="00E05740" w:rsidRPr="004F4B1E">
        <w:rPr>
          <w:rFonts w:ascii="Times New Roman" w:hAnsi="Times New Roman" w:cs="Times New Roman"/>
          <w:sz w:val="24"/>
          <w:szCs w:val="24"/>
        </w:rPr>
        <w:t>, e va attuata nelle forme di cui agli artt. 605 segg, escludendo che ciò possa fare il custode, come era autorizzato invece in base alla previgente normativa.</w:t>
      </w:r>
      <w:r w:rsidR="003C0DF3" w:rsidRPr="004F4B1E">
        <w:rPr>
          <w:rFonts w:ascii="Times New Roman" w:hAnsi="Times New Roman" w:cs="Times New Roman"/>
          <w:sz w:val="24"/>
          <w:szCs w:val="24"/>
        </w:rPr>
        <w:t xml:space="preserve">  </w:t>
      </w:r>
    </w:p>
    <w:p w:rsidR="00E05740" w:rsidRPr="004F4B1E" w:rsidRDefault="003C0DF3" w:rsidP="004859F9">
      <w:pPr>
        <w:widowControl w:val="0"/>
        <w:spacing w:after="0"/>
        <w:jc w:val="both"/>
        <w:rPr>
          <w:rFonts w:ascii="Times New Roman" w:hAnsi="Times New Roman" w:cs="Times New Roman"/>
          <w:sz w:val="24"/>
          <w:szCs w:val="24"/>
        </w:rPr>
      </w:pPr>
      <w:r w:rsidRPr="004F4B1E">
        <w:rPr>
          <w:rFonts w:ascii="Times New Roman" w:hAnsi="Times New Roman" w:cs="Times New Roman"/>
          <w:sz w:val="24"/>
          <w:szCs w:val="24"/>
        </w:rPr>
        <w:t xml:space="preserve">Si noti </w:t>
      </w:r>
      <w:r w:rsidR="003E18AC" w:rsidRPr="004F4B1E">
        <w:rPr>
          <w:rFonts w:ascii="Times New Roman" w:hAnsi="Times New Roman" w:cs="Times New Roman"/>
          <w:sz w:val="24"/>
          <w:szCs w:val="24"/>
        </w:rPr>
        <w:t xml:space="preserve">in proposito </w:t>
      </w:r>
      <w:r w:rsidRPr="004F4B1E">
        <w:rPr>
          <w:rFonts w:ascii="Times New Roman" w:hAnsi="Times New Roman" w:cs="Times New Roman"/>
          <w:sz w:val="24"/>
          <w:szCs w:val="24"/>
        </w:rPr>
        <w:t>che il miglior argomento per ritenere l’o</w:t>
      </w:r>
      <w:r w:rsidR="003220D2" w:rsidRPr="004F4B1E">
        <w:rPr>
          <w:rFonts w:ascii="Times New Roman" w:hAnsi="Times New Roman" w:cs="Times New Roman"/>
          <w:sz w:val="24"/>
          <w:szCs w:val="24"/>
        </w:rPr>
        <w:t>.</w:t>
      </w:r>
      <w:r w:rsidRPr="004F4B1E">
        <w:rPr>
          <w:rFonts w:ascii="Times New Roman" w:hAnsi="Times New Roman" w:cs="Times New Roman"/>
          <w:sz w:val="24"/>
          <w:szCs w:val="24"/>
        </w:rPr>
        <w:t>d</w:t>
      </w:r>
      <w:r w:rsidR="003220D2" w:rsidRPr="004F4B1E">
        <w:rPr>
          <w:rFonts w:ascii="Times New Roman" w:hAnsi="Times New Roman" w:cs="Times New Roman"/>
          <w:sz w:val="24"/>
          <w:szCs w:val="24"/>
        </w:rPr>
        <w:t>.</w:t>
      </w:r>
      <w:r w:rsidRPr="004F4B1E">
        <w:rPr>
          <w:rFonts w:ascii="Times New Roman" w:hAnsi="Times New Roman" w:cs="Times New Roman"/>
          <w:sz w:val="24"/>
          <w:szCs w:val="24"/>
        </w:rPr>
        <w:t>l</w:t>
      </w:r>
      <w:r w:rsidR="003220D2" w:rsidRPr="004F4B1E">
        <w:rPr>
          <w:rFonts w:ascii="Times New Roman" w:hAnsi="Times New Roman" w:cs="Times New Roman"/>
          <w:sz w:val="24"/>
          <w:szCs w:val="24"/>
        </w:rPr>
        <w:t>.</w:t>
      </w:r>
      <w:r w:rsidRPr="004F4B1E">
        <w:rPr>
          <w:rFonts w:ascii="Times New Roman" w:hAnsi="Times New Roman" w:cs="Times New Roman"/>
          <w:sz w:val="24"/>
          <w:szCs w:val="24"/>
        </w:rPr>
        <w:t xml:space="preserve"> atto autoesecutivo è l’assenza di un soggetto avente diritto,</w:t>
      </w:r>
      <w:r w:rsidR="003220D2" w:rsidRPr="004F4B1E">
        <w:rPr>
          <w:rFonts w:ascii="Times New Roman" w:hAnsi="Times New Roman" w:cs="Times New Roman"/>
          <w:sz w:val="24"/>
          <w:szCs w:val="24"/>
        </w:rPr>
        <w:t xml:space="preserve"> che</w:t>
      </w:r>
      <w:r w:rsidRPr="004F4B1E">
        <w:rPr>
          <w:rFonts w:ascii="Times New Roman" w:hAnsi="Times New Roman" w:cs="Times New Roman"/>
          <w:sz w:val="24"/>
          <w:szCs w:val="24"/>
        </w:rPr>
        <w:t xml:space="preserve"> qui invece c’è, e in</w:t>
      </w:r>
      <w:r w:rsidR="003220D2" w:rsidRPr="004F4B1E">
        <w:rPr>
          <w:rFonts w:ascii="Times New Roman" w:hAnsi="Times New Roman" w:cs="Times New Roman"/>
          <w:sz w:val="24"/>
          <w:szCs w:val="24"/>
        </w:rPr>
        <w:t>oltre l’art.</w:t>
      </w:r>
      <w:r w:rsidRPr="004F4B1E">
        <w:rPr>
          <w:rFonts w:ascii="Times New Roman" w:hAnsi="Times New Roman" w:cs="Times New Roman"/>
          <w:sz w:val="24"/>
          <w:szCs w:val="24"/>
        </w:rPr>
        <w:t>586 cpc</w:t>
      </w:r>
      <w:r w:rsidR="003220D2" w:rsidRPr="004F4B1E">
        <w:rPr>
          <w:rFonts w:ascii="Times New Roman" w:hAnsi="Times New Roman" w:cs="Times New Roman"/>
          <w:sz w:val="24"/>
          <w:szCs w:val="24"/>
        </w:rPr>
        <w:t xml:space="preserve"> prevede come detto</w:t>
      </w:r>
      <w:r w:rsidRPr="004F4B1E">
        <w:rPr>
          <w:rFonts w:ascii="Times New Roman" w:hAnsi="Times New Roman" w:cs="Times New Roman"/>
          <w:sz w:val="24"/>
          <w:szCs w:val="24"/>
        </w:rPr>
        <w:t xml:space="preserve"> l’ingiunzione, </w:t>
      </w:r>
      <w:r w:rsidR="003220D2" w:rsidRPr="004F4B1E">
        <w:rPr>
          <w:rFonts w:ascii="Times New Roman" w:hAnsi="Times New Roman" w:cs="Times New Roman"/>
          <w:sz w:val="24"/>
          <w:szCs w:val="24"/>
        </w:rPr>
        <w:t xml:space="preserve">per cui </w:t>
      </w:r>
      <w:r w:rsidRPr="004F4B1E">
        <w:rPr>
          <w:rFonts w:ascii="Times New Roman" w:hAnsi="Times New Roman" w:cs="Times New Roman"/>
          <w:sz w:val="24"/>
          <w:szCs w:val="24"/>
        </w:rPr>
        <w:t>non c’è ragione di duplicare l’ordine, né esiste più una disposizione che legittimi il custode a porre in esecuzione il rilascio dopo l’emissione del decreto di trasferimento; la precedente disposizione</w:t>
      </w:r>
      <w:r w:rsidR="003220D2" w:rsidRPr="004F4B1E">
        <w:rPr>
          <w:rFonts w:ascii="Times New Roman" w:hAnsi="Times New Roman" w:cs="Times New Roman"/>
          <w:sz w:val="24"/>
          <w:szCs w:val="24"/>
        </w:rPr>
        <w:t xml:space="preserve">, espressamente abrogata, </w:t>
      </w:r>
      <w:r w:rsidRPr="004F4B1E">
        <w:rPr>
          <w:rFonts w:ascii="Times New Roman" w:hAnsi="Times New Roman" w:cs="Times New Roman"/>
          <w:sz w:val="24"/>
          <w:szCs w:val="24"/>
        </w:rPr>
        <w:t xml:space="preserve"> aveva evidente carattere derogatorio rispetto al soggetto avente diritto, che è l’aggiudicatario a questo punto, anzi il nuovo proprietario</w:t>
      </w:r>
      <w:r w:rsidR="0049075F" w:rsidRPr="004F4B1E">
        <w:rPr>
          <w:rFonts w:ascii="Times New Roman" w:hAnsi="Times New Roman" w:cs="Times New Roman"/>
          <w:sz w:val="24"/>
          <w:szCs w:val="24"/>
        </w:rPr>
        <w:t xml:space="preserve">, il quale agirà </w:t>
      </w:r>
      <w:r w:rsidR="0049075F" w:rsidRPr="004F4B1E">
        <w:rPr>
          <w:rFonts w:ascii="Times New Roman" w:hAnsi="Times New Roman" w:cs="Times New Roman"/>
          <w:i/>
          <w:sz w:val="24"/>
          <w:szCs w:val="24"/>
        </w:rPr>
        <w:t xml:space="preserve">in executivis </w:t>
      </w:r>
      <w:r w:rsidR="0049075F" w:rsidRPr="004F4B1E">
        <w:rPr>
          <w:rFonts w:ascii="Times New Roman" w:hAnsi="Times New Roman" w:cs="Times New Roman"/>
          <w:sz w:val="24"/>
          <w:szCs w:val="24"/>
        </w:rPr>
        <w:t>ai sensi degli artt.605 segg</w:t>
      </w:r>
      <w:r w:rsidRPr="004F4B1E">
        <w:rPr>
          <w:rFonts w:ascii="Times New Roman" w:hAnsi="Times New Roman" w:cs="Times New Roman"/>
          <w:sz w:val="24"/>
          <w:szCs w:val="24"/>
        </w:rPr>
        <w:t>.</w:t>
      </w:r>
      <w:r w:rsidR="003220D2" w:rsidRPr="004F4B1E">
        <w:rPr>
          <w:rFonts w:ascii="Times New Roman" w:hAnsi="Times New Roman" w:cs="Times New Roman"/>
          <w:sz w:val="24"/>
          <w:szCs w:val="24"/>
        </w:rPr>
        <w:t>, cpc.</w:t>
      </w:r>
    </w:p>
    <w:p w:rsidR="003220D2" w:rsidRPr="004F4B1E" w:rsidRDefault="003220D2" w:rsidP="004859F9">
      <w:pPr>
        <w:widowControl w:val="0"/>
        <w:spacing w:after="0"/>
        <w:jc w:val="both"/>
        <w:rPr>
          <w:rFonts w:ascii="Times New Roman" w:hAnsi="Times New Roman" w:cs="Times New Roman"/>
          <w:sz w:val="24"/>
          <w:szCs w:val="24"/>
        </w:rPr>
      </w:pPr>
      <w:r w:rsidRPr="004F4B1E">
        <w:rPr>
          <w:rFonts w:ascii="Times New Roman" w:hAnsi="Times New Roman" w:cs="Times New Roman"/>
          <w:sz w:val="24"/>
          <w:szCs w:val="24"/>
        </w:rPr>
        <w:t>D’altronde i compiti del custode si arrestano alla fase liquidativa dell’espropriazione, fase che con l’emissione dell’ordine di liberazione è ormai definitivamente chiusa.</w:t>
      </w:r>
    </w:p>
    <w:p w:rsidR="0049075F" w:rsidRPr="004F4B1E" w:rsidRDefault="0049075F" w:rsidP="004859F9">
      <w:pPr>
        <w:widowControl w:val="0"/>
        <w:spacing w:after="0"/>
        <w:jc w:val="both"/>
        <w:rPr>
          <w:rFonts w:ascii="Times New Roman" w:hAnsi="Times New Roman" w:cs="Times New Roman"/>
          <w:sz w:val="24"/>
          <w:szCs w:val="24"/>
          <w:u w:val="single"/>
        </w:rPr>
      </w:pPr>
      <w:r w:rsidRPr="004F4B1E">
        <w:rPr>
          <w:rFonts w:ascii="Times New Roman" w:hAnsi="Times New Roman" w:cs="Times New Roman"/>
          <w:sz w:val="24"/>
          <w:szCs w:val="24"/>
          <w:u w:val="single"/>
        </w:rPr>
        <w:t>Tutti hanno comunque convenuto che tale soluzione scoraggerà molto l’accesso alle aste pubbliche i potenziali acquirenti.</w:t>
      </w:r>
      <w:r w:rsidR="003220D2" w:rsidRPr="004F4B1E">
        <w:rPr>
          <w:rFonts w:ascii="Times New Roman" w:hAnsi="Times New Roman" w:cs="Times New Roman"/>
          <w:sz w:val="24"/>
          <w:szCs w:val="24"/>
          <w:u w:val="single"/>
        </w:rPr>
        <w:t xml:space="preserve"> Da parte di alcuni si è ad esempio suggerito di stipulare dei protocolli con gli ordini competenti al fine di facilitare l’accesso degli aggiudicatari ad una rapida ed economica liberazione dei beni.</w:t>
      </w:r>
    </w:p>
    <w:p w:rsidR="003E18AC" w:rsidRPr="004F4B1E" w:rsidRDefault="003E18AC" w:rsidP="004859F9">
      <w:pPr>
        <w:widowControl w:val="0"/>
        <w:spacing w:after="0"/>
        <w:jc w:val="both"/>
        <w:rPr>
          <w:rFonts w:ascii="Times New Roman" w:hAnsi="Times New Roman" w:cs="Times New Roman"/>
          <w:sz w:val="24"/>
          <w:szCs w:val="24"/>
        </w:rPr>
      </w:pPr>
      <w:r w:rsidRPr="004F4B1E">
        <w:rPr>
          <w:rFonts w:ascii="Times New Roman" w:hAnsi="Times New Roman" w:cs="Times New Roman"/>
          <w:sz w:val="24"/>
          <w:szCs w:val="24"/>
        </w:rPr>
        <w:t>Per altra parte degli intervenuti (pare minoritaria) sarebbe possibile “doppiare” il titolo esecutivo di cui all’art.586 cpc con l’emissione di un ordine di liberazione contestualmente all’emissione del decreto di trasferimento. L’obiezione non è solo quanto sopra osservato, ma an</w:t>
      </w:r>
      <w:r w:rsidR="00AC6DDF" w:rsidRPr="004F4B1E">
        <w:rPr>
          <w:rFonts w:ascii="Times New Roman" w:hAnsi="Times New Roman" w:cs="Times New Roman"/>
          <w:sz w:val="24"/>
          <w:szCs w:val="24"/>
        </w:rPr>
        <w:t xml:space="preserve">cora una volta </w:t>
      </w:r>
      <w:r w:rsidRPr="004F4B1E">
        <w:rPr>
          <w:rFonts w:ascii="Times New Roman" w:hAnsi="Times New Roman" w:cs="Times New Roman"/>
          <w:sz w:val="24"/>
          <w:szCs w:val="24"/>
        </w:rPr>
        <w:t>che l’ordine di liberazione è atto strumentale alla fase liquidativa, che invece con l’emissione del decreto di trasferimento è esaurita, e del resto la vecchia disposizione che autorizzava il custode ad eseguire l’o</w:t>
      </w:r>
      <w:r w:rsidR="00AC6DDF" w:rsidRPr="004F4B1E">
        <w:rPr>
          <w:rFonts w:ascii="Times New Roman" w:hAnsi="Times New Roman" w:cs="Times New Roman"/>
          <w:sz w:val="24"/>
          <w:szCs w:val="24"/>
        </w:rPr>
        <w:t>.</w:t>
      </w:r>
      <w:r w:rsidRPr="004F4B1E">
        <w:rPr>
          <w:rFonts w:ascii="Times New Roman" w:hAnsi="Times New Roman" w:cs="Times New Roman"/>
          <w:sz w:val="24"/>
          <w:szCs w:val="24"/>
        </w:rPr>
        <w:t>d</w:t>
      </w:r>
      <w:r w:rsidR="00AC6DDF" w:rsidRPr="004F4B1E">
        <w:rPr>
          <w:rFonts w:ascii="Times New Roman" w:hAnsi="Times New Roman" w:cs="Times New Roman"/>
          <w:sz w:val="24"/>
          <w:szCs w:val="24"/>
        </w:rPr>
        <w:t>.</w:t>
      </w:r>
      <w:r w:rsidRPr="004F4B1E">
        <w:rPr>
          <w:rFonts w:ascii="Times New Roman" w:hAnsi="Times New Roman" w:cs="Times New Roman"/>
          <w:sz w:val="24"/>
          <w:szCs w:val="24"/>
        </w:rPr>
        <w:t>l</w:t>
      </w:r>
      <w:r w:rsidR="00AC6DDF" w:rsidRPr="004F4B1E">
        <w:rPr>
          <w:rFonts w:ascii="Times New Roman" w:hAnsi="Times New Roman" w:cs="Times New Roman"/>
          <w:sz w:val="24"/>
          <w:szCs w:val="24"/>
        </w:rPr>
        <w:t>.</w:t>
      </w:r>
      <w:r w:rsidRPr="004F4B1E">
        <w:rPr>
          <w:rFonts w:ascii="Times New Roman" w:hAnsi="Times New Roman" w:cs="Times New Roman"/>
          <w:sz w:val="24"/>
          <w:szCs w:val="24"/>
        </w:rPr>
        <w:t xml:space="preserve"> anche dopo la pronuncia del decreto di trasferimento, è stata espressamente abrogata</w:t>
      </w:r>
      <w:r w:rsidR="00AC6DDF" w:rsidRPr="004F4B1E">
        <w:rPr>
          <w:rFonts w:ascii="Times New Roman" w:hAnsi="Times New Roman" w:cs="Times New Roman"/>
          <w:sz w:val="24"/>
          <w:szCs w:val="24"/>
        </w:rPr>
        <w:t xml:space="preserve"> (peraltro la stessa pareva presupporre che l’ordine fosse già stato emesso in precedenza, cosa che nel caso della nuova disciplina non sarebbe possibile)</w:t>
      </w:r>
      <w:r w:rsidRPr="004F4B1E">
        <w:rPr>
          <w:rFonts w:ascii="Times New Roman" w:hAnsi="Times New Roman" w:cs="Times New Roman"/>
          <w:sz w:val="24"/>
          <w:szCs w:val="24"/>
        </w:rPr>
        <w:t>.</w:t>
      </w:r>
    </w:p>
    <w:p w:rsidR="00E05740" w:rsidRPr="004F4B1E" w:rsidRDefault="004B255F" w:rsidP="004859F9">
      <w:pPr>
        <w:widowControl w:val="0"/>
        <w:spacing w:after="0"/>
        <w:jc w:val="both"/>
        <w:rPr>
          <w:rFonts w:ascii="Times New Roman" w:hAnsi="Times New Roman" w:cs="Times New Roman"/>
          <w:sz w:val="24"/>
          <w:szCs w:val="24"/>
        </w:rPr>
      </w:pPr>
      <w:r w:rsidRPr="004F4B1E">
        <w:rPr>
          <w:rFonts w:ascii="Times New Roman" w:hAnsi="Times New Roman" w:cs="Times New Roman"/>
          <w:sz w:val="24"/>
          <w:szCs w:val="24"/>
        </w:rPr>
        <w:t xml:space="preserve">Per quanto si riferisce agli strumenti di tutela, gli intervenuti hanno condiviso </w:t>
      </w:r>
      <w:r w:rsidR="00E05740" w:rsidRPr="004F4B1E">
        <w:rPr>
          <w:rFonts w:ascii="Times New Roman" w:hAnsi="Times New Roman" w:cs="Times New Roman"/>
          <w:sz w:val="24"/>
          <w:szCs w:val="24"/>
        </w:rPr>
        <w:t>che il terzo possa opporsi</w:t>
      </w:r>
      <w:r w:rsidR="00AC6DDF" w:rsidRPr="004F4B1E">
        <w:rPr>
          <w:rFonts w:ascii="Times New Roman" w:hAnsi="Times New Roman" w:cs="Times New Roman"/>
          <w:sz w:val="24"/>
          <w:szCs w:val="24"/>
        </w:rPr>
        <w:t xml:space="preserve"> all’o.d.l. </w:t>
      </w:r>
      <w:r w:rsidR="00E05740" w:rsidRPr="004F4B1E">
        <w:rPr>
          <w:rFonts w:ascii="Times New Roman" w:hAnsi="Times New Roman" w:cs="Times New Roman"/>
          <w:sz w:val="24"/>
          <w:szCs w:val="24"/>
        </w:rPr>
        <w:t xml:space="preserve"> </w:t>
      </w:r>
      <w:r w:rsidR="00E05740" w:rsidRPr="004F4B1E">
        <w:rPr>
          <w:rFonts w:ascii="Times New Roman" w:hAnsi="Times New Roman" w:cs="Times New Roman"/>
          <w:i/>
          <w:sz w:val="24"/>
          <w:szCs w:val="24"/>
        </w:rPr>
        <w:t>ex</w:t>
      </w:r>
      <w:r w:rsidR="00E05740" w:rsidRPr="004F4B1E">
        <w:rPr>
          <w:rFonts w:ascii="Times New Roman" w:hAnsi="Times New Roman" w:cs="Times New Roman"/>
          <w:sz w:val="24"/>
          <w:szCs w:val="24"/>
        </w:rPr>
        <w:t xml:space="preserve"> </w:t>
      </w:r>
      <w:r w:rsidR="00AC6DDF" w:rsidRPr="004F4B1E">
        <w:rPr>
          <w:rFonts w:ascii="Times New Roman" w:hAnsi="Times New Roman" w:cs="Times New Roman"/>
          <w:sz w:val="24"/>
          <w:szCs w:val="24"/>
        </w:rPr>
        <w:t>art.</w:t>
      </w:r>
      <w:r w:rsidR="00E05740" w:rsidRPr="004F4B1E">
        <w:rPr>
          <w:rFonts w:ascii="Times New Roman" w:hAnsi="Times New Roman" w:cs="Times New Roman"/>
          <w:sz w:val="24"/>
          <w:szCs w:val="24"/>
        </w:rPr>
        <w:t>617</w:t>
      </w:r>
      <w:r w:rsidRPr="004F4B1E">
        <w:rPr>
          <w:rFonts w:ascii="Times New Roman" w:hAnsi="Times New Roman" w:cs="Times New Roman"/>
          <w:sz w:val="24"/>
          <w:szCs w:val="24"/>
        </w:rPr>
        <w:t xml:space="preserve"> cpc</w:t>
      </w:r>
      <w:r w:rsidR="00E05740" w:rsidRPr="004F4B1E">
        <w:rPr>
          <w:rFonts w:ascii="Times New Roman" w:hAnsi="Times New Roman" w:cs="Times New Roman"/>
          <w:sz w:val="24"/>
          <w:szCs w:val="24"/>
        </w:rPr>
        <w:t>, ma s</w:t>
      </w:r>
      <w:r w:rsidRPr="004F4B1E">
        <w:rPr>
          <w:rFonts w:ascii="Times New Roman" w:hAnsi="Times New Roman" w:cs="Times New Roman"/>
          <w:sz w:val="24"/>
          <w:szCs w:val="24"/>
        </w:rPr>
        <w:t>ia che faccia valere un diritto di godimento relativo (es. locazione) sia che faccia valere un diritto reale, egli potrà comunque</w:t>
      </w:r>
      <w:r w:rsidR="00E05740" w:rsidRPr="004F4B1E">
        <w:rPr>
          <w:rFonts w:ascii="Times New Roman" w:hAnsi="Times New Roman" w:cs="Times New Roman"/>
          <w:sz w:val="24"/>
          <w:szCs w:val="24"/>
        </w:rPr>
        <w:t xml:space="preserve"> agire </w:t>
      </w:r>
      <w:r w:rsidR="00E05740" w:rsidRPr="004F4B1E">
        <w:rPr>
          <w:rFonts w:ascii="Times New Roman" w:hAnsi="Times New Roman" w:cs="Times New Roman"/>
          <w:i/>
          <w:sz w:val="24"/>
          <w:szCs w:val="24"/>
        </w:rPr>
        <w:t>ex</w:t>
      </w:r>
      <w:r w:rsidR="00E05740" w:rsidRPr="004F4B1E">
        <w:rPr>
          <w:rFonts w:ascii="Times New Roman" w:hAnsi="Times New Roman" w:cs="Times New Roman"/>
          <w:sz w:val="24"/>
          <w:szCs w:val="24"/>
        </w:rPr>
        <w:t xml:space="preserve"> </w:t>
      </w:r>
      <w:r w:rsidR="00AC6DDF" w:rsidRPr="004F4B1E">
        <w:rPr>
          <w:rFonts w:ascii="Times New Roman" w:hAnsi="Times New Roman" w:cs="Times New Roman"/>
          <w:sz w:val="24"/>
          <w:szCs w:val="24"/>
        </w:rPr>
        <w:t>art.</w:t>
      </w:r>
      <w:r w:rsidR="00E05740" w:rsidRPr="004F4B1E">
        <w:rPr>
          <w:rFonts w:ascii="Times New Roman" w:hAnsi="Times New Roman" w:cs="Times New Roman"/>
          <w:sz w:val="24"/>
          <w:szCs w:val="24"/>
        </w:rPr>
        <w:t>619</w:t>
      </w:r>
      <w:r w:rsidRPr="004F4B1E">
        <w:rPr>
          <w:rFonts w:ascii="Times New Roman" w:hAnsi="Times New Roman" w:cs="Times New Roman"/>
          <w:sz w:val="24"/>
          <w:szCs w:val="24"/>
        </w:rPr>
        <w:t xml:space="preserve"> cpc</w:t>
      </w:r>
      <w:r w:rsidR="00AC6DDF" w:rsidRPr="004F4B1E">
        <w:rPr>
          <w:rFonts w:ascii="Times New Roman" w:hAnsi="Times New Roman" w:cs="Times New Roman"/>
          <w:sz w:val="24"/>
          <w:szCs w:val="24"/>
        </w:rPr>
        <w:t xml:space="preserve"> (ciò in caso di ordine di li</w:t>
      </w:r>
      <w:r w:rsidR="0049075F" w:rsidRPr="004F4B1E">
        <w:rPr>
          <w:rFonts w:ascii="Times New Roman" w:hAnsi="Times New Roman" w:cs="Times New Roman"/>
          <w:sz w:val="24"/>
          <w:szCs w:val="24"/>
        </w:rPr>
        <w:t>b</w:t>
      </w:r>
      <w:r w:rsidR="00AC6DDF" w:rsidRPr="004F4B1E">
        <w:rPr>
          <w:rFonts w:ascii="Times New Roman" w:hAnsi="Times New Roman" w:cs="Times New Roman"/>
          <w:sz w:val="24"/>
          <w:szCs w:val="24"/>
        </w:rPr>
        <w:t>e</w:t>
      </w:r>
      <w:r w:rsidR="0049075F" w:rsidRPr="004F4B1E">
        <w:rPr>
          <w:rFonts w:ascii="Times New Roman" w:hAnsi="Times New Roman" w:cs="Times New Roman"/>
          <w:sz w:val="24"/>
          <w:szCs w:val="24"/>
        </w:rPr>
        <w:t>razione, perché in caso di ingiunzione contenuta nel decreto di trasferimento</w:t>
      </w:r>
      <w:r w:rsidR="00E05740" w:rsidRPr="004F4B1E">
        <w:rPr>
          <w:rFonts w:ascii="Times New Roman" w:hAnsi="Times New Roman" w:cs="Times New Roman"/>
          <w:sz w:val="24"/>
          <w:szCs w:val="24"/>
        </w:rPr>
        <w:t xml:space="preserve"> certamente potrà farlo contro l’instaurato </w:t>
      </w:r>
      <w:r w:rsidR="0049075F" w:rsidRPr="004F4B1E">
        <w:rPr>
          <w:rFonts w:ascii="Times New Roman" w:hAnsi="Times New Roman" w:cs="Times New Roman"/>
          <w:sz w:val="24"/>
          <w:szCs w:val="24"/>
        </w:rPr>
        <w:t>procedimento di rilascio ai sensi degli artt.</w:t>
      </w:r>
      <w:r w:rsidR="00E05740" w:rsidRPr="004F4B1E">
        <w:rPr>
          <w:rFonts w:ascii="Times New Roman" w:hAnsi="Times New Roman" w:cs="Times New Roman"/>
          <w:sz w:val="24"/>
          <w:szCs w:val="24"/>
        </w:rPr>
        <w:t>605</w:t>
      </w:r>
      <w:r w:rsidR="008B7648" w:rsidRPr="004F4B1E">
        <w:rPr>
          <w:rFonts w:ascii="Times New Roman" w:hAnsi="Times New Roman" w:cs="Times New Roman"/>
          <w:sz w:val="24"/>
          <w:szCs w:val="24"/>
        </w:rPr>
        <w:t xml:space="preserve"> </w:t>
      </w:r>
      <w:r w:rsidR="0049075F" w:rsidRPr="004F4B1E">
        <w:rPr>
          <w:rFonts w:ascii="Times New Roman" w:hAnsi="Times New Roman" w:cs="Times New Roman"/>
          <w:sz w:val="24"/>
          <w:szCs w:val="24"/>
        </w:rPr>
        <w:t xml:space="preserve">segg. </w:t>
      </w:r>
      <w:r w:rsidR="00AC6DDF" w:rsidRPr="004F4B1E">
        <w:rPr>
          <w:rFonts w:ascii="Times New Roman" w:hAnsi="Times New Roman" w:cs="Times New Roman"/>
          <w:sz w:val="24"/>
          <w:szCs w:val="24"/>
        </w:rPr>
        <w:t>c</w:t>
      </w:r>
      <w:r w:rsidR="008B7648" w:rsidRPr="004F4B1E">
        <w:rPr>
          <w:rFonts w:ascii="Times New Roman" w:hAnsi="Times New Roman" w:cs="Times New Roman"/>
          <w:sz w:val="24"/>
          <w:szCs w:val="24"/>
        </w:rPr>
        <w:t>pc</w:t>
      </w:r>
      <w:r w:rsidR="00AC6DDF" w:rsidRPr="004F4B1E">
        <w:rPr>
          <w:rFonts w:ascii="Times New Roman" w:hAnsi="Times New Roman" w:cs="Times New Roman"/>
          <w:sz w:val="24"/>
          <w:szCs w:val="24"/>
        </w:rPr>
        <w:t>).</w:t>
      </w:r>
    </w:p>
    <w:p w:rsidR="008B7648" w:rsidRPr="004F4B1E" w:rsidRDefault="008B7648" w:rsidP="004859F9">
      <w:pPr>
        <w:widowControl w:val="0"/>
        <w:spacing w:after="0"/>
        <w:jc w:val="both"/>
        <w:rPr>
          <w:rFonts w:ascii="Times New Roman" w:hAnsi="Times New Roman" w:cs="Times New Roman"/>
          <w:sz w:val="24"/>
          <w:szCs w:val="24"/>
        </w:rPr>
      </w:pPr>
    </w:p>
    <w:p w:rsidR="001D40C0" w:rsidRPr="004F4B1E" w:rsidRDefault="001D40C0" w:rsidP="004859F9">
      <w:pPr>
        <w:widowControl w:val="0"/>
        <w:spacing w:after="0"/>
        <w:jc w:val="both"/>
        <w:rPr>
          <w:rFonts w:ascii="Times New Roman" w:hAnsi="Times New Roman" w:cs="Times New Roman"/>
          <w:b/>
          <w:sz w:val="24"/>
          <w:szCs w:val="24"/>
          <w:u w:val="single"/>
        </w:rPr>
      </w:pPr>
      <w:r w:rsidRPr="004F4B1E">
        <w:rPr>
          <w:rFonts w:ascii="Times New Roman" w:hAnsi="Times New Roman" w:cs="Times New Roman"/>
          <w:b/>
          <w:sz w:val="24"/>
          <w:szCs w:val="24"/>
          <w:u w:val="single"/>
        </w:rPr>
        <w:t>▪ I beni mobili relitti nell’immobile.</w:t>
      </w:r>
    </w:p>
    <w:p w:rsidR="008B7648" w:rsidRPr="004F4B1E" w:rsidRDefault="008B7648" w:rsidP="004859F9">
      <w:pPr>
        <w:widowControl w:val="0"/>
        <w:spacing w:after="0"/>
        <w:jc w:val="both"/>
        <w:rPr>
          <w:rFonts w:ascii="Times New Roman" w:hAnsi="Times New Roman" w:cs="Times New Roman"/>
          <w:sz w:val="24"/>
          <w:szCs w:val="24"/>
        </w:rPr>
      </w:pPr>
      <w:r w:rsidRPr="004F4B1E">
        <w:rPr>
          <w:rFonts w:ascii="Times New Roman" w:hAnsi="Times New Roman" w:cs="Times New Roman"/>
          <w:sz w:val="24"/>
          <w:szCs w:val="24"/>
        </w:rPr>
        <w:t>Sembrerebbe che venuta meno la specifica disciplina, l’alterna</w:t>
      </w:r>
      <w:r w:rsidR="00AC6DDF" w:rsidRPr="004F4B1E">
        <w:rPr>
          <w:rFonts w:ascii="Times New Roman" w:hAnsi="Times New Roman" w:cs="Times New Roman"/>
          <w:sz w:val="24"/>
          <w:szCs w:val="24"/>
        </w:rPr>
        <w:t xml:space="preserve">tiva sia fra l’applicazione di quella di cui all’art. </w:t>
      </w:r>
      <w:r w:rsidRPr="004F4B1E">
        <w:rPr>
          <w:rFonts w:ascii="Times New Roman" w:hAnsi="Times New Roman" w:cs="Times New Roman"/>
          <w:sz w:val="24"/>
          <w:szCs w:val="24"/>
        </w:rPr>
        <w:t>609</w:t>
      </w:r>
      <w:r w:rsidR="0049075F" w:rsidRPr="004F4B1E">
        <w:rPr>
          <w:rFonts w:ascii="Times New Roman" w:hAnsi="Times New Roman" w:cs="Times New Roman"/>
          <w:sz w:val="24"/>
          <w:szCs w:val="24"/>
        </w:rPr>
        <w:t xml:space="preserve"> cpc</w:t>
      </w:r>
      <w:r w:rsidRPr="004F4B1E">
        <w:rPr>
          <w:rFonts w:ascii="Times New Roman" w:hAnsi="Times New Roman" w:cs="Times New Roman"/>
          <w:sz w:val="24"/>
          <w:szCs w:val="24"/>
        </w:rPr>
        <w:t xml:space="preserve"> e quella delle </w:t>
      </w:r>
      <w:r w:rsidRPr="004F4B1E">
        <w:rPr>
          <w:rFonts w:ascii="Times New Roman" w:hAnsi="Times New Roman" w:cs="Times New Roman"/>
          <w:i/>
          <w:sz w:val="24"/>
          <w:szCs w:val="24"/>
        </w:rPr>
        <w:t>res derelictae</w:t>
      </w:r>
      <w:r w:rsidRPr="004F4B1E">
        <w:rPr>
          <w:rFonts w:ascii="Times New Roman" w:hAnsi="Times New Roman" w:cs="Times New Roman"/>
          <w:sz w:val="24"/>
          <w:szCs w:val="24"/>
        </w:rPr>
        <w:t>, perciò</w:t>
      </w:r>
      <w:r w:rsidR="00AC6DDF" w:rsidRPr="004F4B1E">
        <w:rPr>
          <w:rFonts w:ascii="Times New Roman" w:hAnsi="Times New Roman" w:cs="Times New Roman"/>
          <w:sz w:val="24"/>
          <w:szCs w:val="24"/>
        </w:rPr>
        <w:t xml:space="preserve"> circa quest’ultima</w:t>
      </w:r>
      <w:r w:rsidRPr="004F4B1E">
        <w:rPr>
          <w:rFonts w:ascii="Times New Roman" w:hAnsi="Times New Roman" w:cs="Times New Roman"/>
          <w:sz w:val="24"/>
          <w:szCs w:val="24"/>
        </w:rPr>
        <w:t xml:space="preserve"> l’occupazione (ma non da parte del custode, bensì dell’aggiudicatario, almeno se la liberazione avvenga dopo il decreto di trasferimento).</w:t>
      </w:r>
    </w:p>
    <w:p w:rsidR="00AC6DDF" w:rsidRPr="004F4B1E" w:rsidRDefault="008B7648" w:rsidP="004859F9">
      <w:pPr>
        <w:widowControl w:val="0"/>
        <w:spacing w:after="0"/>
        <w:jc w:val="both"/>
        <w:rPr>
          <w:rFonts w:ascii="Times New Roman" w:hAnsi="Times New Roman" w:cs="Times New Roman"/>
          <w:sz w:val="24"/>
          <w:szCs w:val="24"/>
        </w:rPr>
      </w:pPr>
      <w:r w:rsidRPr="004F4B1E">
        <w:rPr>
          <w:rFonts w:ascii="Times New Roman" w:hAnsi="Times New Roman" w:cs="Times New Roman"/>
          <w:sz w:val="24"/>
          <w:szCs w:val="24"/>
        </w:rPr>
        <w:t xml:space="preserve">Sarebbe da escludere la disciplina della </w:t>
      </w:r>
      <w:r w:rsidRPr="004F4B1E">
        <w:rPr>
          <w:rFonts w:ascii="Times New Roman" w:hAnsi="Times New Roman" w:cs="Times New Roman"/>
          <w:i/>
          <w:sz w:val="24"/>
          <w:szCs w:val="24"/>
        </w:rPr>
        <w:t>mora credendi</w:t>
      </w:r>
      <w:r w:rsidRPr="004F4B1E">
        <w:rPr>
          <w:rFonts w:ascii="Times New Roman" w:hAnsi="Times New Roman" w:cs="Times New Roman"/>
          <w:sz w:val="24"/>
          <w:szCs w:val="24"/>
        </w:rPr>
        <w:t xml:space="preserve">, perché in effetti non c’è un obbligo di restituire il bene, essendo esso volontariamente lasciato dal debitore. </w:t>
      </w:r>
    </w:p>
    <w:p w:rsidR="008B7648" w:rsidRPr="004F4B1E" w:rsidRDefault="008B7648" w:rsidP="004859F9">
      <w:pPr>
        <w:widowControl w:val="0"/>
        <w:spacing w:after="0"/>
        <w:jc w:val="both"/>
        <w:rPr>
          <w:rFonts w:ascii="Times New Roman" w:hAnsi="Times New Roman" w:cs="Times New Roman"/>
          <w:sz w:val="24"/>
          <w:szCs w:val="24"/>
        </w:rPr>
      </w:pPr>
      <w:r w:rsidRPr="004F4B1E">
        <w:rPr>
          <w:rFonts w:ascii="Times New Roman" w:hAnsi="Times New Roman" w:cs="Times New Roman"/>
          <w:sz w:val="24"/>
          <w:szCs w:val="24"/>
        </w:rPr>
        <w:t xml:space="preserve">Se </w:t>
      </w:r>
      <w:r w:rsidR="00AC6DDF" w:rsidRPr="004F4B1E">
        <w:rPr>
          <w:rFonts w:ascii="Times New Roman" w:hAnsi="Times New Roman" w:cs="Times New Roman"/>
          <w:sz w:val="24"/>
          <w:szCs w:val="24"/>
        </w:rPr>
        <w:t>quest’ultimo</w:t>
      </w:r>
      <w:r w:rsidRPr="004F4B1E">
        <w:rPr>
          <w:rFonts w:ascii="Times New Roman" w:hAnsi="Times New Roman" w:cs="Times New Roman"/>
          <w:sz w:val="24"/>
          <w:szCs w:val="24"/>
        </w:rPr>
        <w:t xml:space="preserve"> però esprime apertamente la volontà di conservarne la proprietà, va messo in mora pel suo ritiro, perché </w:t>
      </w:r>
      <w:r w:rsidR="0049075F" w:rsidRPr="004F4B1E">
        <w:rPr>
          <w:rFonts w:ascii="Times New Roman" w:hAnsi="Times New Roman" w:cs="Times New Roman"/>
          <w:sz w:val="24"/>
          <w:szCs w:val="24"/>
        </w:rPr>
        <w:t>l</w:t>
      </w:r>
      <w:r w:rsidR="002B4668" w:rsidRPr="004F4B1E">
        <w:rPr>
          <w:rFonts w:ascii="Times New Roman" w:hAnsi="Times New Roman" w:cs="Times New Roman"/>
          <w:b/>
          <w:sz w:val="24"/>
          <w:szCs w:val="24"/>
        </w:rPr>
        <w:t>’occupazione</w:t>
      </w:r>
      <w:r w:rsidRPr="004F4B1E">
        <w:rPr>
          <w:rFonts w:ascii="Times New Roman" w:hAnsi="Times New Roman" w:cs="Times New Roman"/>
          <w:sz w:val="24"/>
          <w:szCs w:val="24"/>
        </w:rPr>
        <w:t xml:space="preserve"> presuppone</w:t>
      </w:r>
      <w:r w:rsidR="002B4668" w:rsidRPr="004F4B1E">
        <w:rPr>
          <w:rFonts w:ascii="Times New Roman" w:hAnsi="Times New Roman" w:cs="Times New Roman"/>
          <w:sz w:val="24"/>
          <w:szCs w:val="24"/>
        </w:rPr>
        <w:t xml:space="preserve"> </w:t>
      </w:r>
      <w:r w:rsidRPr="004F4B1E">
        <w:rPr>
          <w:rFonts w:ascii="Times New Roman" w:hAnsi="Times New Roman" w:cs="Times New Roman"/>
          <w:sz w:val="24"/>
          <w:szCs w:val="24"/>
        </w:rPr>
        <w:t xml:space="preserve">la </w:t>
      </w:r>
      <w:r w:rsidRPr="004F4B1E">
        <w:rPr>
          <w:rFonts w:ascii="Times New Roman" w:hAnsi="Times New Roman" w:cs="Times New Roman"/>
          <w:b/>
          <w:i/>
          <w:sz w:val="24"/>
          <w:szCs w:val="24"/>
        </w:rPr>
        <w:t>derelictio,</w:t>
      </w:r>
      <w:r w:rsidRPr="004F4B1E">
        <w:rPr>
          <w:rFonts w:ascii="Times New Roman" w:hAnsi="Times New Roman" w:cs="Times New Roman"/>
          <w:b/>
          <w:sz w:val="24"/>
          <w:szCs w:val="24"/>
        </w:rPr>
        <w:t xml:space="preserve"> e questa la volontarietà</w:t>
      </w:r>
      <w:r w:rsidRPr="004F4B1E">
        <w:rPr>
          <w:rFonts w:ascii="Times New Roman" w:hAnsi="Times New Roman" w:cs="Times New Roman"/>
          <w:sz w:val="24"/>
          <w:szCs w:val="24"/>
        </w:rPr>
        <w:t xml:space="preserve"> dell’abbandono.</w:t>
      </w:r>
    </w:p>
    <w:p w:rsidR="008B7648" w:rsidRPr="004F4B1E" w:rsidRDefault="0077492F" w:rsidP="004859F9">
      <w:pPr>
        <w:widowControl w:val="0"/>
        <w:spacing w:after="0"/>
        <w:jc w:val="both"/>
        <w:rPr>
          <w:rFonts w:ascii="Times New Roman" w:hAnsi="Times New Roman" w:cs="Times New Roman"/>
          <w:sz w:val="24"/>
          <w:szCs w:val="24"/>
        </w:rPr>
      </w:pPr>
      <w:r w:rsidRPr="004F4B1E">
        <w:rPr>
          <w:rFonts w:ascii="Times New Roman" w:hAnsi="Times New Roman" w:cs="Times New Roman"/>
          <w:sz w:val="24"/>
          <w:szCs w:val="24"/>
        </w:rPr>
        <w:t>P</w:t>
      </w:r>
      <w:r w:rsidR="00AC6DDF" w:rsidRPr="004F4B1E">
        <w:rPr>
          <w:rFonts w:ascii="Times New Roman" w:hAnsi="Times New Roman" w:cs="Times New Roman"/>
          <w:sz w:val="24"/>
          <w:szCs w:val="24"/>
        </w:rPr>
        <w:t>iù in generale va osservato che</w:t>
      </w:r>
      <w:r w:rsidR="008B7648" w:rsidRPr="004F4B1E">
        <w:rPr>
          <w:rFonts w:ascii="Times New Roman" w:hAnsi="Times New Roman" w:cs="Times New Roman"/>
          <w:sz w:val="24"/>
          <w:szCs w:val="24"/>
        </w:rPr>
        <w:t xml:space="preserve"> sia il </w:t>
      </w:r>
      <w:r w:rsidR="00AC6DDF" w:rsidRPr="004F4B1E">
        <w:rPr>
          <w:rFonts w:ascii="Times New Roman" w:hAnsi="Times New Roman" w:cs="Times New Roman"/>
          <w:sz w:val="24"/>
          <w:szCs w:val="24"/>
        </w:rPr>
        <w:t>testo abrogato dell’</w:t>
      </w:r>
      <w:r w:rsidR="0049075F" w:rsidRPr="004F4B1E">
        <w:rPr>
          <w:rFonts w:ascii="Times New Roman" w:hAnsi="Times New Roman" w:cs="Times New Roman"/>
          <w:sz w:val="24"/>
          <w:szCs w:val="24"/>
        </w:rPr>
        <w:t>art.</w:t>
      </w:r>
      <w:r w:rsidR="008B7648" w:rsidRPr="004F4B1E">
        <w:rPr>
          <w:rFonts w:ascii="Times New Roman" w:hAnsi="Times New Roman" w:cs="Times New Roman"/>
          <w:sz w:val="24"/>
          <w:szCs w:val="24"/>
        </w:rPr>
        <w:t>560</w:t>
      </w:r>
      <w:r w:rsidR="0049075F" w:rsidRPr="004F4B1E">
        <w:rPr>
          <w:rFonts w:ascii="Times New Roman" w:hAnsi="Times New Roman" w:cs="Times New Roman"/>
          <w:sz w:val="24"/>
          <w:szCs w:val="24"/>
        </w:rPr>
        <w:t xml:space="preserve"> cpc</w:t>
      </w:r>
      <w:r w:rsidR="008B7648" w:rsidRPr="004F4B1E">
        <w:rPr>
          <w:rFonts w:ascii="Times New Roman" w:hAnsi="Times New Roman" w:cs="Times New Roman"/>
          <w:sz w:val="24"/>
          <w:szCs w:val="24"/>
        </w:rPr>
        <w:t xml:space="preserve"> che l’a</w:t>
      </w:r>
      <w:r w:rsidR="0049075F" w:rsidRPr="004F4B1E">
        <w:rPr>
          <w:rFonts w:ascii="Times New Roman" w:hAnsi="Times New Roman" w:cs="Times New Roman"/>
          <w:sz w:val="24"/>
          <w:szCs w:val="24"/>
        </w:rPr>
        <w:t>rt.</w:t>
      </w:r>
      <w:r w:rsidR="008B7648" w:rsidRPr="004F4B1E">
        <w:rPr>
          <w:rFonts w:ascii="Times New Roman" w:hAnsi="Times New Roman" w:cs="Times New Roman"/>
          <w:sz w:val="24"/>
          <w:szCs w:val="24"/>
        </w:rPr>
        <w:t xml:space="preserve"> 609 cpc prevedono un termine in favore del debitore, fino allo scadere del quale c’è un sicuro obbligo di custodia</w:t>
      </w:r>
      <w:r w:rsidR="00AC6DDF" w:rsidRPr="004F4B1E">
        <w:rPr>
          <w:rFonts w:ascii="Times New Roman" w:hAnsi="Times New Roman" w:cs="Times New Roman"/>
          <w:sz w:val="24"/>
          <w:szCs w:val="24"/>
        </w:rPr>
        <w:t>. S</w:t>
      </w:r>
      <w:r w:rsidR="008B7648" w:rsidRPr="004F4B1E">
        <w:rPr>
          <w:rFonts w:ascii="Times New Roman" w:hAnsi="Times New Roman" w:cs="Times New Roman"/>
          <w:sz w:val="24"/>
          <w:szCs w:val="24"/>
        </w:rPr>
        <w:t xml:space="preserve">caduto </w:t>
      </w:r>
      <w:r w:rsidRPr="004F4B1E">
        <w:rPr>
          <w:rFonts w:ascii="Times New Roman" w:hAnsi="Times New Roman" w:cs="Times New Roman"/>
          <w:sz w:val="24"/>
          <w:szCs w:val="24"/>
        </w:rPr>
        <w:t>lo stesso</w:t>
      </w:r>
      <w:r w:rsidR="00AC6DDF" w:rsidRPr="004F4B1E">
        <w:rPr>
          <w:rFonts w:ascii="Times New Roman" w:hAnsi="Times New Roman" w:cs="Times New Roman"/>
          <w:sz w:val="24"/>
          <w:szCs w:val="24"/>
        </w:rPr>
        <w:t xml:space="preserve"> termine</w:t>
      </w:r>
      <w:r w:rsidR="008B7648" w:rsidRPr="004F4B1E">
        <w:rPr>
          <w:rFonts w:ascii="Times New Roman" w:hAnsi="Times New Roman" w:cs="Times New Roman"/>
          <w:sz w:val="24"/>
          <w:szCs w:val="24"/>
        </w:rPr>
        <w:t xml:space="preserve">, si </w:t>
      </w:r>
      <w:r w:rsidRPr="004F4B1E">
        <w:rPr>
          <w:rFonts w:ascii="Times New Roman" w:hAnsi="Times New Roman" w:cs="Times New Roman"/>
          <w:sz w:val="24"/>
          <w:szCs w:val="24"/>
        </w:rPr>
        <w:t>presume</w:t>
      </w:r>
      <w:r w:rsidR="008B7648" w:rsidRPr="004F4B1E">
        <w:rPr>
          <w:rFonts w:ascii="Times New Roman" w:hAnsi="Times New Roman" w:cs="Times New Roman"/>
          <w:sz w:val="24"/>
          <w:szCs w:val="24"/>
        </w:rPr>
        <w:t xml:space="preserve"> la volontà abdicativa.</w:t>
      </w:r>
      <w:r w:rsidR="00AC6DDF" w:rsidRPr="004F4B1E">
        <w:rPr>
          <w:rFonts w:ascii="Times New Roman" w:hAnsi="Times New Roman" w:cs="Times New Roman"/>
          <w:sz w:val="24"/>
          <w:szCs w:val="24"/>
        </w:rPr>
        <w:t xml:space="preserve"> Tale sistema appare contemperare le esigenze sia dell’aggiudicatario che del debitore.</w:t>
      </w:r>
    </w:p>
    <w:p w:rsidR="008B7648" w:rsidRPr="004F4B1E" w:rsidRDefault="0049075F" w:rsidP="004859F9">
      <w:pPr>
        <w:widowControl w:val="0"/>
        <w:spacing w:after="0"/>
        <w:jc w:val="both"/>
        <w:rPr>
          <w:rFonts w:ascii="Times New Roman" w:hAnsi="Times New Roman" w:cs="Times New Roman"/>
          <w:sz w:val="24"/>
          <w:szCs w:val="24"/>
        </w:rPr>
      </w:pPr>
      <w:r w:rsidRPr="004F4B1E">
        <w:rPr>
          <w:rFonts w:ascii="Times New Roman" w:hAnsi="Times New Roman" w:cs="Times New Roman"/>
          <w:b/>
          <w:sz w:val="24"/>
          <w:szCs w:val="24"/>
        </w:rPr>
        <w:t>L’applicazione dunque di tale normativa non ha trovato obiezioni tra i partecipanti</w:t>
      </w:r>
      <w:r w:rsidR="008B7648" w:rsidRPr="004F4B1E">
        <w:rPr>
          <w:rFonts w:ascii="Times New Roman" w:hAnsi="Times New Roman" w:cs="Times New Roman"/>
          <w:sz w:val="24"/>
          <w:szCs w:val="24"/>
        </w:rPr>
        <w:t>.</w:t>
      </w:r>
    </w:p>
    <w:p w:rsidR="002B4668" w:rsidRPr="004F4B1E" w:rsidRDefault="002B4668" w:rsidP="004859F9">
      <w:pPr>
        <w:widowControl w:val="0"/>
        <w:spacing w:after="0"/>
        <w:jc w:val="both"/>
        <w:rPr>
          <w:rFonts w:ascii="Times New Roman" w:hAnsi="Times New Roman" w:cs="Times New Roman"/>
          <w:sz w:val="24"/>
          <w:szCs w:val="24"/>
        </w:rPr>
      </w:pPr>
      <w:r w:rsidRPr="004F4B1E">
        <w:rPr>
          <w:rFonts w:ascii="Times New Roman" w:hAnsi="Times New Roman" w:cs="Times New Roman"/>
          <w:sz w:val="24"/>
          <w:szCs w:val="24"/>
        </w:rPr>
        <w:t xml:space="preserve">In altri termini, in un’ipotesi così simile alla nostra come quella preveduta dall’art.609 cpc, il principio della volontarietà dell’abbandono è </w:t>
      </w:r>
      <w:r w:rsidR="00AC6DDF" w:rsidRPr="004F4B1E">
        <w:rPr>
          <w:rFonts w:ascii="Times New Roman" w:hAnsi="Times New Roman" w:cs="Times New Roman"/>
          <w:sz w:val="24"/>
          <w:szCs w:val="24"/>
        </w:rPr>
        <w:t>basato su una</w:t>
      </w:r>
      <w:r w:rsidRPr="004F4B1E">
        <w:rPr>
          <w:rFonts w:ascii="Times New Roman" w:hAnsi="Times New Roman" w:cs="Times New Roman"/>
          <w:sz w:val="24"/>
          <w:szCs w:val="24"/>
        </w:rPr>
        <w:t xml:space="preserve"> presunzione che si fonda su un termine concesso al debitore, e non</w:t>
      </w:r>
      <w:r w:rsidR="0077492F" w:rsidRPr="004F4B1E">
        <w:rPr>
          <w:rFonts w:ascii="Times New Roman" w:hAnsi="Times New Roman" w:cs="Times New Roman"/>
          <w:sz w:val="24"/>
          <w:szCs w:val="24"/>
        </w:rPr>
        <w:t xml:space="preserve"> si vedono</w:t>
      </w:r>
      <w:r w:rsidRPr="004F4B1E">
        <w:rPr>
          <w:rFonts w:ascii="Times New Roman" w:hAnsi="Times New Roman" w:cs="Times New Roman"/>
          <w:sz w:val="24"/>
          <w:szCs w:val="24"/>
        </w:rPr>
        <w:t xml:space="preserve"> ragion</w:t>
      </w:r>
      <w:r w:rsidR="0077492F" w:rsidRPr="004F4B1E">
        <w:rPr>
          <w:rFonts w:ascii="Times New Roman" w:hAnsi="Times New Roman" w:cs="Times New Roman"/>
          <w:sz w:val="24"/>
          <w:szCs w:val="24"/>
        </w:rPr>
        <w:t>i</w:t>
      </w:r>
      <w:r w:rsidRPr="004F4B1E">
        <w:rPr>
          <w:rFonts w:ascii="Times New Roman" w:hAnsi="Times New Roman" w:cs="Times New Roman"/>
          <w:sz w:val="24"/>
          <w:szCs w:val="24"/>
        </w:rPr>
        <w:t xml:space="preserve"> per allontanarsi da tale presupposto nel nostro caso, </w:t>
      </w:r>
      <w:r w:rsidR="00CC3A20" w:rsidRPr="004F4B1E">
        <w:rPr>
          <w:rFonts w:ascii="Times New Roman" w:hAnsi="Times New Roman" w:cs="Times New Roman"/>
          <w:sz w:val="24"/>
          <w:szCs w:val="24"/>
        </w:rPr>
        <w:t>salvo ipotesi in cui la presunzione non possa fondarsi su altri elementi (tipo la natura delle cose lasciate</w:t>
      </w:r>
      <w:r w:rsidR="0077492F" w:rsidRPr="004F4B1E">
        <w:rPr>
          <w:rFonts w:ascii="Times New Roman" w:hAnsi="Times New Roman" w:cs="Times New Roman"/>
          <w:sz w:val="24"/>
          <w:szCs w:val="24"/>
        </w:rPr>
        <w:t xml:space="preserve"> la loro entità, il loro grande valore</w:t>
      </w:r>
      <w:r w:rsidR="00CC3A20" w:rsidRPr="004F4B1E">
        <w:rPr>
          <w:rFonts w:ascii="Times New Roman" w:hAnsi="Times New Roman" w:cs="Times New Roman"/>
          <w:sz w:val="24"/>
          <w:szCs w:val="24"/>
        </w:rPr>
        <w:t xml:space="preserve">) che invece </w:t>
      </w:r>
      <w:r w:rsidR="0077492F" w:rsidRPr="004F4B1E">
        <w:rPr>
          <w:rFonts w:ascii="Times New Roman" w:hAnsi="Times New Roman" w:cs="Times New Roman"/>
          <w:sz w:val="24"/>
          <w:szCs w:val="24"/>
        </w:rPr>
        <w:t xml:space="preserve">possono </w:t>
      </w:r>
      <w:r w:rsidR="00CC3A20" w:rsidRPr="004F4B1E">
        <w:rPr>
          <w:rFonts w:ascii="Times New Roman" w:hAnsi="Times New Roman" w:cs="Times New Roman"/>
          <w:sz w:val="24"/>
          <w:szCs w:val="24"/>
        </w:rPr>
        <w:t xml:space="preserve"> depo</w:t>
      </w:r>
      <w:r w:rsidR="0077492F" w:rsidRPr="004F4B1E">
        <w:rPr>
          <w:rFonts w:ascii="Times New Roman" w:hAnsi="Times New Roman" w:cs="Times New Roman"/>
          <w:sz w:val="24"/>
          <w:szCs w:val="24"/>
        </w:rPr>
        <w:t>rre</w:t>
      </w:r>
      <w:r w:rsidR="00CC3A20" w:rsidRPr="004F4B1E">
        <w:rPr>
          <w:rFonts w:ascii="Times New Roman" w:hAnsi="Times New Roman" w:cs="Times New Roman"/>
          <w:sz w:val="24"/>
          <w:szCs w:val="24"/>
        </w:rPr>
        <w:t xml:space="preserve"> in senso contrario.</w:t>
      </w:r>
    </w:p>
    <w:p w:rsidR="008B7648" w:rsidRPr="004F4B1E" w:rsidRDefault="008B7648" w:rsidP="004859F9">
      <w:pPr>
        <w:widowControl w:val="0"/>
        <w:spacing w:after="0"/>
        <w:jc w:val="both"/>
        <w:rPr>
          <w:rFonts w:ascii="Times New Roman" w:hAnsi="Times New Roman" w:cs="Times New Roman"/>
          <w:sz w:val="24"/>
          <w:szCs w:val="24"/>
        </w:rPr>
      </w:pPr>
      <w:r w:rsidRPr="004F4B1E">
        <w:rPr>
          <w:rFonts w:ascii="Times New Roman" w:hAnsi="Times New Roman" w:cs="Times New Roman"/>
          <w:sz w:val="24"/>
          <w:szCs w:val="24"/>
        </w:rPr>
        <w:t>Ovviamente</w:t>
      </w:r>
      <w:r w:rsidR="0049075F" w:rsidRPr="004F4B1E">
        <w:rPr>
          <w:rFonts w:ascii="Times New Roman" w:hAnsi="Times New Roman" w:cs="Times New Roman"/>
          <w:sz w:val="24"/>
          <w:szCs w:val="24"/>
        </w:rPr>
        <w:t xml:space="preserve"> comunque</w:t>
      </w:r>
      <w:r w:rsidRPr="004F4B1E">
        <w:rPr>
          <w:rFonts w:ascii="Times New Roman" w:hAnsi="Times New Roman" w:cs="Times New Roman"/>
          <w:sz w:val="24"/>
          <w:szCs w:val="24"/>
        </w:rPr>
        <w:t>, in caso d’esecuzione dell’ingiunzione</w:t>
      </w:r>
      <w:r w:rsidR="0049075F" w:rsidRPr="004F4B1E">
        <w:rPr>
          <w:rFonts w:ascii="Times New Roman" w:hAnsi="Times New Roman" w:cs="Times New Roman"/>
          <w:sz w:val="24"/>
          <w:szCs w:val="24"/>
        </w:rPr>
        <w:t xml:space="preserve"> contenuta nel decreto di tr</w:t>
      </w:r>
      <w:r w:rsidR="00AC6DDF" w:rsidRPr="004F4B1E">
        <w:rPr>
          <w:rFonts w:ascii="Times New Roman" w:hAnsi="Times New Roman" w:cs="Times New Roman"/>
          <w:sz w:val="24"/>
          <w:szCs w:val="24"/>
        </w:rPr>
        <w:t>a</w:t>
      </w:r>
      <w:r w:rsidR="0049075F" w:rsidRPr="004F4B1E">
        <w:rPr>
          <w:rFonts w:ascii="Times New Roman" w:hAnsi="Times New Roman" w:cs="Times New Roman"/>
          <w:sz w:val="24"/>
          <w:szCs w:val="24"/>
        </w:rPr>
        <w:t>sferimento</w:t>
      </w:r>
      <w:r w:rsidRPr="004F4B1E">
        <w:rPr>
          <w:rFonts w:ascii="Times New Roman" w:hAnsi="Times New Roman" w:cs="Times New Roman"/>
          <w:sz w:val="24"/>
          <w:szCs w:val="24"/>
        </w:rPr>
        <w:t xml:space="preserve">, si applica </w:t>
      </w:r>
      <w:r w:rsidR="00AC6DDF" w:rsidRPr="004F4B1E">
        <w:rPr>
          <w:rFonts w:ascii="Times New Roman" w:hAnsi="Times New Roman" w:cs="Times New Roman"/>
          <w:sz w:val="24"/>
          <w:szCs w:val="24"/>
        </w:rPr>
        <w:t>direttamente</w:t>
      </w:r>
      <w:r w:rsidR="0049075F" w:rsidRPr="004F4B1E">
        <w:rPr>
          <w:rFonts w:ascii="Times New Roman" w:hAnsi="Times New Roman" w:cs="Times New Roman"/>
          <w:sz w:val="24"/>
          <w:szCs w:val="24"/>
        </w:rPr>
        <w:t xml:space="preserve"> l’art.</w:t>
      </w:r>
      <w:r w:rsidRPr="004F4B1E">
        <w:rPr>
          <w:rFonts w:ascii="Times New Roman" w:hAnsi="Times New Roman" w:cs="Times New Roman"/>
          <w:sz w:val="24"/>
          <w:szCs w:val="24"/>
        </w:rPr>
        <w:t xml:space="preserve"> 609 cpc. </w:t>
      </w:r>
    </w:p>
    <w:p w:rsidR="003C0DF3" w:rsidRPr="004F4B1E" w:rsidRDefault="003C0DF3" w:rsidP="004859F9">
      <w:pPr>
        <w:widowControl w:val="0"/>
        <w:spacing w:after="0"/>
        <w:jc w:val="both"/>
        <w:rPr>
          <w:rFonts w:ascii="Times New Roman" w:hAnsi="Times New Roman" w:cs="Times New Roman"/>
          <w:sz w:val="24"/>
          <w:szCs w:val="24"/>
        </w:rPr>
      </w:pPr>
    </w:p>
    <w:p w:rsidR="003C0DF3" w:rsidRPr="004F4B1E" w:rsidRDefault="003C0DF3" w:rsidP="004859F9">
      <w:pPr>
        <w:widowControl w:val="0"/>
        <w:spacing w:after="0"/>
        <w:jc w:val="both"/>
        <w:rPr>
          <w:rFonts w:ascii="Times New Roman" w:hAnsi="Times New Roman" w:cs="Times New Roman"/>
          <w:sz w:val="24"/>
          <w:szCs w:val="24"/>
        </w:rPr>
      </w:pPr>
      <w:r w:rsidRPr="004F4B1E">
        <w:rPr>
          <w:rFonts w:ascii="Times New Roman" w:hAnsi="Times New Roman" w:cs="Times New Roman"/>
          <w:b/>
          <w:sz w:val="24"/>
          <w:szCs w:val="24"/>
        </w:rPr>
        <w:t>Su</w:t>
      </w:r>
      <w:r w:rsidR="00AC6DDF" w:rsidRPr="004F4B1E">
        <w:rPr>
          <w:rFonts w:ascii="Times New Roman" w:hAnsi="Times New Roman" w:cs="Times New Roman"/>
          <w:b/>
          <w:sz w:val="24"/>
          <w:szCs w:val="24"/>
        </w:rPr>
        <w:t>i riflessi della modifica relativamente alla divisione endoesecutiva</w:t>
      </w:r>
      <w:r w:rsidRPr="004F4B1E">
        <w:rPr>
          <w:rFonts w:ascii="Times New Roman" w:hAnsi="Times New Roman" w:cs="Times New Roman"/>
          <w:sz w:val="24"/>
          <w:szCs w:val="24"/>
        </w:rPr>
        <w:t xml:space="preserve">, già prima </w:t>
      </w:r>
      <w:r w:rsidR="0049075F" w:rsidRPr="004F4B1E">
        <w:rPr>
          <w:rFonts w:ascii="Times New Roman" w:hAnsi="Times New Roman" w:cs="Times New Roman"/>
          <w:sz w:val="24"/>
          <w:szCs w:val="24"/>
        </w:rPr>
        <w:t xml:space="preserve">per un’opinione che ha trovato riscontro tra i presenti </w:t>
      </w:r>
      <w:r w:rsidRPr="004F4B1E">
        <w:rPr>
          <w:rFonts w:ascii="Times New Roman" w:hAnsi="Times New Roman" w:cs="Times New Roman"/>
          <w:sz w:val="24"/>
          <w:szCs w:val="24"/>
        </w:rPr>
        <w:t xml:space="preserve"> pareva </w:t>
      </w:r>
      <w:r w:rsidR="0049075F" w:rsidRPr="004F4B1E">
        <w:rPr>
          <w:rFonts w:ascii="Times New Roman" w:hAnsi="Times New Roman" w:cs="Times New Roman"/>
          <w:sz w:val="24"/>
          <w:szCs w:val="24"/>
        </w:rPr>
        <w:t xml:space="preserve">non ammissibile che </w:t>
      </w:r>
      <w:r w:rsidRPr="004F4B1E">
        <w:rPr>
          <w:rFonts w:ascii="Times New Roman" w:hAnsi="Times New Roman" w:cs="Times New Roman"/>
          <w:sz w:val="24"/>
          <w:szCs w:val="24"/>
        </w:rPr>
        <w:t xml:space="preserve">se </w:t>
      </w:r>
      <w:r w:rsidR="0049075F" w:rsidRPr="004F4B1E">
        <w:rPr>
          <w:rFonts w:ascii="Times New Roman" w:hAnsi="Times New Roman" w:cs="Times New Roman"/>
          <w:sz w:val="24"/>
          <w:szCs w:val="24"/>
        </w:rPr>
        <w:t>l’immobile fosse abitato dal</w:t>
      </w:r>
      <w:r w:rsidRPr="004F4B1E">
        <w:rPr>
          <w:rFonts w:ascii="Times New Roman" w:hAnsi="Times New Roman" w:cs="Times New Roman"/>
          <w:sz w:val="24"/>
          <w:szCs w:val="24"/>
        </w:rPr>
        <w:t xml:space="preserve"> comproprietario,</w:t>
      </w:r>
      <w:r w:rsidR="0049075F" w:rsidRPr="004F4B1E">
        <w:rPr>
          <w:rFonts w:ascii="Times New Roman" w:hAnsi="Times New Roman" w:cs="Times New Roman"/>
          <w:sz w:val="24"/>
          <w:szCs w:val="24"/>
        </w:rPr>
        <w:t xml:space="preserve"> si potesse emettere l’ordine di liberazione, </w:t>
      </w:r>
      <w:r w:rsidRPr="004F4B1E">
        <w:rPr>
          <w:rFonts w:ascii="Times New Roman" w:hAnsi="Times New Roman" w:cs="Times New Roman"/>
          <w:sz w:val="24"/>
          <w:szCs w:val="24"/>
        </w:rPr>
        <w:t xml:space="preserve"> posto che il diritto di liberare tr</w:t>
      </w:r>
      <w:r w:rsidR="00507611" w:rsidRPr="004F4B1E">
        <w:rPr>
          <w:rFonts w:ascii="Times New Roman" w:hAnsi="Times New Roman" w:cs="Times New Roman"/>
          <w:sz w:val="24"/>
          <w:szCs w:val="24"/>
        </w:rPr>
        <w:t>ae</w:t>
      </w:r>
      <w:r w:rsidRPr="004F4B1E">
        <w:rPr>
          <w:rFonts w:ascii="Times New Roman" w:hAnsi="Times New Roman" w:cs="Times New Roman"/>
          <w:sz w:val="24"/>
          <w:szCs w:val="24"/>
        </w:rPr>
        <w:t xml:space="preserve"> la sua origine nello spossessamento derivante dal pignoramento, e il comproprietario non è soggetto passivo del pignoramento (ciò giustifica il diverso trattamento del coniuge in comunione legale); ora a maggior ragione</w:t>
      </w:r>
      <w:r w:rsidR="0049075F" w:rsidRPr="004F4B1E">
        <w:rPr>
          <w:rFonts w:ascii="Times New Roman" w:hAnsi="Times New Roman" w:cs="Times New Roman"/>
          <w:sz w:val="24"/>
          <w:szCs w:val="24"/>
        </w:rPr>
        <w:t xml:space="preserve"> si ritiene che </w:t>
      </w:r>
      <w:r w:rsidRPr="004F4B1E">
        <w:rPr>
          <w:rFonts w:ascii="Times New Roman" w:hAnsi="Times New Roman" w:cs="Times New Roman"/>
          <w:sz w:val="24"/>
          <w:szCs w:val="24"/>
        </w:rPr>
        <w:t xml:space="preserve"> le cose st</w:t>
      </w:r>
      <w:r w:rsidR="0049075F" w:rsidRPr="004F4B1E">
        <w:rPr>
          <w:rFonts w:ascii="Times New Roman" w:hAnsi="Times New Roman" w:cs="Times New Roman"/>
          <w:sz w:val="24"/>
          <w:szCs w:val="24"/>
        </w:rPr>
        <w:t>i</w:t>
      </w:r>
      <w:r w:rsidRPr="004F4B1E">
        <w:rPr>
          <w:rFonts w:ascii="Times New Roman" w:hAnsi="Times New Roman" w:cs="Times New Roman"/>
          <w:sz w:val="24"/>
          <w:szCs w:val="24"/>
        </w:rPr>
        <w:t>ano così.</w:t>
      </w:r>
    </w:p>
    <w:p w:rsidR="003C0DF3" w:rsidRPr="004F4B1E" w:rsidRDefault="003C0DF3" w:rsidP="004859F9">
      <w:pPr>
        <w:widowControl w:val="0"/>
        <w:spacing w:after="0"/>
        <w:jc w:val="both"/>
        <w:rPr>
          <w:rFonts w:ascii="Times New Roman" w:hAnsi="Times New Roman" w:cs="Times New Roman"/>
          <w:sz w:val="24"/>
          <w:szCs w:val="24"/>
        </w:rPr>
      </w:pPr>
      <w:r w:rsidRPr="004F4B1E">
        <w:rPr>
          <w:rFonts w:ascii="Times New Roman" w:hAnsi="Times New Roman" w:cs="Times New Roman"/>
          <w:sz w:val="24"/>
          <w:szCs w:val="24"/>
        </w:rPr>
        <w:t>Se poi il bene è abitato dal debitore, nei suoi confronti</w:t>
      </w:r>
      <w:r w:rsidR="0049075F" w:rsidRPr="004F4B1E">
        <w:rPr>
          <w:rFonts w:ascii="Times New Roman" w:hAnsi="Times New Roman" w:cs="Times New Roman"/>
          <w:sz w:val="24"/>
          <w:szCs w:val="24"/>
        </w:rPr>
        <w:t xml:space="preserve"> si applicheranno i principi espressi nei confronti del debitore in generale</w:t>
      </w:r>
      <w:r w:rsidRPr="004F4B1E">
        <w:rPr>
          <w:rFonts w:ascii="Times New Roman" w:hAnsi="Times New Roman" w:cs="Times New Roman"/>
          <w:sz w:val="24"/>
          <w:szCs w:val="24"/>
        </w:rPr>
        <w:t>.</w:t>
      </w:r>
    </w:p>
    <w:p w:rsidR="0049075F" w:rsidRPr="004F4B1E" w:rsidRDefault="0049075F" w:rsidP="004859F9">
      <w:pPr>
        <w:widowControl w:val="0"/>
        <w:spacing w:after="0"/>
        <w:jc w:val="both"/>
        <w:rPr>
          <w:rFonts w:ascii="Times New Roman" w:hAnsi="Times New Roman" w:cs="Times New Roman"/>
          <w:sz w:val="24"/>
          <w:szCs w:val="24"/>
        </w:rPr>
      </w:pPr>
    </w:p>
    <w:p w:rsidR="0049075F" w:rsidRPr="004F4B1E" w:rsidRDefault="0049075F" w:rsidP="004859F9">
      <w:pPr>
        <w:widowControl w:val="0"/>
        <w:spacing w:after="0"/>
        <w:jc w:val="both"/>
        <w:rPr>
          <w:rFonts w:ascii="Times New Roman" w:hAnsi="Times New Roman" w:cs="Times New Roman"/>
          <w:sz w:val="24"/>
          <w:szCs w:val="24"/>
        </w:rPr>
      </w:pPr>
      <w:r w:rsidRPr="004F4B1E">
        <w:rPr>
          <w:rFonts w:ascii="Times New Roman" w:hAnsi="Times New Roman" w:cs="Times New Roman"/>
          <w:b/>
          <w:sz w:val="24"/>
          <w:szCs w:val="24"/>
        </w:rPr>
        <w:t xml:space="preserve">Diritto intertemporale. </w:t>
      </w:r>
      <w:r w:rsidRPr="004F4B1E">
        <w:rPr>
          <w:rFonts w:ascii="Times New Roman" w:hAnsi="Times New Roman" w:cs="Times New Roman"/>
          <w:sz w:val="24"/>
          <w:szCs w:val="24"/>
        </w:rPr>
        <w:t>Si condivide da parte di tutti che il nuovo regime trova applicazione per le esecuzioni i cui atti di pignoramento siano stati notificati successivamente al 13 febbraio 2019.</w:t>
      </w:r>
      <w:r w:rsidR="0077492F" w:rsidRPr="004F4B1E">
        <w:rPr>
          <w:rFonts w:ascii="Times New Roman" w:hAnsi="Times New Roman" w:cs="Times New Roman"/>
          <w:sz w:val="24"/>
          <w:szCs w:val="24"/>
        </w:rPr>
        <w:t xml:space="preserve"> Non si ritiene poi la possibilità di applicazione retroattiva, né di poter utilizzare la nuova disciplina per</w:t>
      </w:r>
      <w:r w:rsidR="00507611" w:rsidRPr="004F4B1E">
        <w:rPr>
          <w:rFonts w:ascii="Times New Roman" w:hAnsi="Times New Roman" w:cs="Times New Roman"/>
          <w:sz w:val="24"/>
          <w:szCs w:val="24"/>
        </w:rPr>
        <w:t xml:space="preserve"> </w:t>
      </w:r>
      <w:r w:rsidR="0077492F" w:rsidRPr="004F4B1E">
        <w:rPr>
          <w:rFonts w:ascii="Times New Roman" w:hAnsi="Times New Roman" w:cs="Times New Roman"/>
          <w:sz w:val="24"/>
          <w:szCs w:val="24"/>
        </w:rPr>
        <w:t>interpretare quella vecchia.</w:t>
      </w:r>
    </w:p>
    <w:p w:rsidR="0077492F" w:rsidRPr="004F4B1E" w:rsidRDefault="0077492F" w:rsidP="004859F9">
      <w:pPr>
        <w:widowControl w:val="0"/>
        <w:spacing w:after="0"/>
        <w:jc w:val="both"/>
        <w:rPr>
          <w:rFonts w:ascii="Times New Roman" w:hAnsi="Times New Roman" w:cs="Times New Roman"/>
          <w:sz w:val="24"/>
          <w:szCs w:val="24"/>
        </w:rPr>
      </w:pPr>
      <w:r w:rsidRPr="004F4B1E">
        <w:rPr>
          <w:rFonts w:ascii="Times New Roman" w:hAnsi="Times New Roman" w:cs="Times New Roman"/>
          <w:sz w:val="24"/>
          <w:szCs w:val="24"/>
        </w:rPr>
        <w:t>In particolare non si ritiene che l’individuazione della decorrenza possa costituire un’ipotesi di illegittimità costituzionale posto che il legislatore ha voluto contemperare con ciò, e facendo uso della propria discrezionalità, i valori di tutte le parti in gioco, e cioè creditori, debitori e aggiudicatari, tenendo così fermo l’anteatto regime per chi abbia proposto l’azione esecutiva o addirittura abbia deciso di proporre un’offerta avendo presente lo stesso.</w:t>
      </w:r>
    </w:p>
    <w:p w:rsidR="0049075F" w:rsidRPr="004F4B1E" w:rsidRDefault="0049075F" w:rsidP="004859F9">
      <w:pPr>
        <w:widowControl w:val="0"/>
        <w:spacing w:after="0"/>
        <w:jc w:val="both"/>
        <w:rPr>
          <w:rFonts w:ascii="Times New Roman" w:eastAsia="Times New Roman" w:hAnsi="Times New Roman" w:cs="Times New Roman"/>
          <w:sz w:val="24"/>
          <w:szCs w:val="24"/>
        </w:rPr>
      </w:pPr>
    </w:p>
    <w:sectPr w:rsidR="0049075F" w:rsidRPr="004F4B1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5BE" w:rsidRDefault="002875BE" w:rsidP="00425A16">
      <w:r>
        <w:separator/>
      </w:r>
    </w:p>
  </w:endnote>
  <w:endnote w:type="continuationSeparator" w:id="0">
    <w:p w:rsidR="002875BE" w:rsidRDefault="002875BE" w:rsidP="00425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5BE" w:rsidRDefault="002875BE" w:rsidP="00425A16">
      <w:r>
        <w:separator/>
      </w:r>
    </w:p>
  </w:footnote>
  <w:footnote w:type="continuationSeparator" w:id="0">
    <w:p w:rsidR="002875BE" w:rsidRDefault="002875BE" w:rsidP="00425A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B5868"/>
    <w:multiLevelType w:val="hybridMultilevel"/>
    <w:tmpl w:val="1EDA07D0"/>
    <w:lvl w:ilvl="0" w:tplc="1474F3EA">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 w15:restartNumberingAfterBreak="0">
    <w:nsid w:val="3B9D2338"/>
    <w:multiLevelType w:val="hybridMultilevel"/>
    <w:tmpl w:val="90FA5B2A"/>
    <w:lvl w:ilvl="0" w:tplc="00000002">
      <w:numFmt w:val="bullet"/>
      <w:lvlText w:val="-"/>
      <w:lvlJc w:val="left"/>
      <w:pPr>
        <w:ind w:left="1146" w:hanging="360"/>
      </w:pPr>
      <w:rPr>
        <w:rFonts w:ascii="Times New Roman" w:hAnsi="Times New Roman" w:cs="Times New Roman"/>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 w15:restartNumberingAfterBreak="0">
    <w:nsid w:val="3F154BD8"/>
    <w:multiLevelType w:val="hybridMultilevel"/>
    <w:tmpl w:val="A4C49D8C"/>
    <w:lvl w:ilvl="0" w:tplc="00000002">
      <w:numFmt w:val="bullet"/>
      <w:lvlText w:val="-"/>
      <w:lvlJc w:val="left"/>
      <w:pPr>
        <w:ind w:left="1287" w:hanging="360"/>
      </w:pPr>
      <w:rPr>
        <w:rFonts w:ascii="Times New Roman" w:hAnsi="Times New Roman"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 w15:restartNumberingAfterBreak="0">
    <w:nsid w:val="45C97090"/>
    <w:multiLevelType w:val="hybridMultilevel"/>
    <w:tmpl w:val="47AC220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58283538"/>
    <w:multiLevelType w:val="hybridMultilevel"/>
    <w:tmpl w:val="B93A95FC"/>
    <w:lvl w:ilvl="0" w:tplc="00000002">
      <w:numFmt w:val="bullet"/>
      <w:lvlText w:val="-"/>
      <w:lvlJc w:val="left"/>
      <w:pPr>
        <w:ind w:left="1146" w:hanging="360"/>
      </w:pPr>
      <w:rPr>
        <w:rFonts w:ascii="Times New Roman" w:hAnsi="Times New Roman" w:cs="Times New Roman"/>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15:restartNumberingAfterBreak="0">
    <w:nsid w:val="5A1B196A"/>
    <w:multiLevelType w:val="hybridMultilevel"/>
    <w:tmpl w:val="4C52731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B7D0951"/>
    <w:multiLevelType w:val="hybridMultilevel"/>
    <w:tmpl w:val="748A4594"/>
    <w:lvl w:ilvl="0" w:tplc="0CB616F0">
      <w:start w:val="1"/>
      <w:numFmt w:val="lowerLetter"/>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7" w15:restartNumberingAfterBreak="0">
    <w:nsid w:val="5CE33A9E"/>
    <w:multiLevelType w:val="hybridMultilevel"/>
    <w:tmpl w:val="DF4E34CC"/>
    <w:lvl w:ilvl="0" w:tplc="00000002">
      <w:numFmt w:val="bullet"/>
      <w:lvlText w:val="-"/>
      <w:lvlJc w:val="left"/>
      <w:pPr>
        <w:ind w:left="1287" w:hanging="360"/>
      </w:pPr>
      <w:rPr>
        <w:rFonts w:ascii="Times New Roman" w:hAnsi="Times New Roman" w:cs="Times New Roman"/>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8" w15:restartNumberingAfterBreak="0">
    <w:nsid w:val="64740D54"/>
    <w:multiLevelType w:val="hybridMultilevel"/>
    <w:tmpl w:val="F852F7A6"/>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9" w15:restartNumberingAfterBreak="0">
    <w:nsid w:val="75A76C16"/>
    <w:multiLevelType w:val="hybridMultilevel"/>
    <w:tmpl w:val="FCD8938E"/>
    <w:lvl w:ilvl="0" w:tplc="C38450CC">
      <w:numFmt w:val="bullet"/>
      <w:lvlText w:val="-"/>
      <w:lvlJc w:val="left"/>
      <w:pPr>
        <w:ind w:left="717" w:hanging="360"/>
      </w:pPr>
      <w:rPr>
        <w:rFonts w:ascii="Times New Roman" w:eastAsiaTheme="minorHAnsi" w:hAnsi="Times New Roman" w:cs="Times New Roman"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10" w15:restartNumberingAfterBreak="0">
    <w:nsid w:val="7DC71E42"/>
    <w:multiLevelType w:val="hybridMultilevel"/>
    <w:tmpl w:val="E18438A0"/>
    <w:lvl w:ilvl="0" w:tplc="00000002">
      <w:numFmt w:val="bullet"/>
      <w:lvlText w:val="-"/>
      <w:lvlJc w:val="left"/>
      <w:pPr>
        <w:ind w:left="1146" w:hanging="360"/>
      </w:pPr>
      <w:rPr>
        <w:rFonts w:ascii="Times New Roman" w:hAnsi="Times New Roman" w:cs="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0"/>
  </w:num>
  <w:num w:numId="2">
    <w:abstractNumId w:val="8"/>
  </w:num>
  <w:num w:numId="3">
    <w:abstractNumId w:val="2"/>
  </w:num>
  <w:num w:numId="4">
    <w:abstractNumId w:val="7"/>
  </w:num>
  <w:num w:numId="5">
    <w:abstractNumId w:val="10"/>
  </w:num>
  <w:num w:numId="6">
    <w:abstractNumId w:val="4"/>
  </w:num>
  <w:num w:numId="7">
    <w:abstractNumId w:val="1"/>
  </w:num>
  <w:num w:numId="8">
    <w:abstractNumId w:val="3"/>
  </w:num>
  <w:num w:numId="9">
    <w:abstractNumId w:val="6"/>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BED"/>
    <w:rsid w:val="0004229C"/>
    <w:rsid w:val="00073DFA"/>
    <w:rsid w:val="00076810"/>
    <w:rsid w:val="000A5DD1"/>
    <w:rsid w:val="000F34C3"/>
    <w:rsid w:val="00133288"/>
    <w:rsid w:val="001655D4"/>
    <w:rsid w:val="00166C41"/>
    <w:rsid w:val="001B39CE"/>
    <w:rsid w:val="001D40C0"/>
    <w:rsid w:val="001E44C1"/>
    <w:rsid w:val="001E6CB9"/>
    <w:rsid w:val="001E6F37"/>
    <w:rsid w:val="002875BE"/>
    <w:rsid w:val="00293571"/>
    <w:rsid w:val="002B32A1"/>
    <w:rsid w:val="002B4668"/>
    <w:rsid w:val="002D4DA9"/>
    <w:rsid w:val="002E25AF"/>
    <w:rsid w:val="002E500A"/>
    <w:rsid w:val="002E5D18"/>
    <w:rsid w:val="002E72BB"/>
    <w:rsid w:val="00307DD8"/>
    <w:rsid w:val="003220D2"/>
    <w:rsid w:val="00367882"/>
    <w:rsid w:val="00383E45"/>
    <w:rsid w:val="0039675C"/>
    <w:rsid w:val="003A542D"/>
    <w:rsid w:val="003B4A12"/>
    <w:rsid w:val="003C0DF3"/>
    <w:rsid w:val="003D0407"/>
    <w:rsid w:val="003E18AC"/>
    <w:rsid w:val="003F488C"/>
    <w:rsid w:val="00405B1A"/>
    <w:rsid w:val="00412517"/>
    <w:rsid w:val="00413B6F"/>
    <w:rsid w:val="00416A50"/>
    <w:rsid w:val="004220B6"/>
    <w:rsid w:val="00422990"/>
    <w:rsid w:val="00425A16"/>
    <w:rsid w:val="00437132"/>
    <w:rsid w:val="00476F97"/>
    <w:rsid w:val="004834E3"/>
    <w:rsid w:val="004859F9"/>
    <w:rsid w:val="0049075F"/>
    <w:rsid w:val="004B255F"/>
    <w:rsid w:val="004D325F"/>
    <w:rsid w:val="004D4837"/>
    <w:rsid w:val="004D5207"/>
    <w:rsid w:val="004F4B1E"/>
    <w:rsid w:val="00507611"/>
    <w:rsid w:val="0053294E"/>
    <w:rsid w:val="005355E8"/>
    <w:rsid w:val="0056326C"/>
    <w:rsid w:val="00574866"/>
    <w:rsid w:val="005A5A68"/>
    <w:rsid w:val="00606B82"/>
    <w:rsid w:val="00615586"/>
    <w:rsid w:val="00622BBB"/>
    <w:rsid w:val="00622CA1"/>
    <w:rsid w:val="00637DF7"/>
    <w:rsid w:val="00641EBD"/>
    <w:rsid w:val="006507A0"/>
    <w:rsid w:val="0065575F"/>
    <w:rsid w:val="00676700"/>
    <w:rsid w:val="006828D2"/>
    <w:rsid w:val="006D7886"/>
    <w:rsid w:val="006E01BD"/>
    <w:rsid w:val="0070153A"/>
    <w:rsid w:val="007160EA"/>
    <w:rsid w:val="007464BD"/>
    <w:rsid w:val="0077492F"/>
    <w:rsid w:val="007B542E"/>
    <w:rsid w:val="007B62FC"/>
    <w:rsid w:val="007B6BED"/>
    <w:rsid w:val="007D3A27"/>
    <w:rsid w:val="007D410F"/>
    <w:rsid w:val="007D6405"/>
    <w:rsid w:val="007D671E"/>
    <w:rsid w:val="008171A3"/>
    <w:rsid w:val="00817BE3"/>
    <w:rsid w:val="00826946"/>
    <w:rsid w:val="00845E7C"/>
    <w:rsid w:val="00861884"/>
    <w:rsid w:val="00867396"/>
    <w:rsid w:val="008859B6"/>
    <w:rsid w:val="008A249D"/>
    <w:rsid w:val="008B7648"/>
    <w:rsid w:val="008F4213"/>
    <w:rsid w:val="00903EF1"/>
    <w:rsid w:val="00945DCF"/>
    <w:rsid w:val="009704AF"/>
    <w:rsid w:val="009B2E52"/>
    <w:rsid w:val="009C56EB"/>
    <w:rsid w:val="009D2165"/>
    <w:rsid w:val="009D2319"/>
    <w:rsid w:val="00A3200A"/>
    <w:rsid w:val="00A43D01"/>
    <w:rsid w:val="00A456BA"/>
    <w:rsid w:val="00A62B1D"/>
    <w:rsid w:val="00AA7F62"/>
    <w:rsid w:val="00AC6DDF"/>
    <w:rsid w:val="00AD494C"/>
    <w:rsid w:val="00AE2B01"/>
    <w:rsid w:val="00AE7333"/>
    <w:rsid w:val="00B01A4C"/>
    <w:rsid w:val="00B04FDF"/>
    <w:rsid w:val="00B11D5E"/>
    <w:rsid w:val="00B353ED"/>
    <w:rsid w:val="00B40CA3"/>
    <w:rsid w:val="00B94A35"/>
    <w:rsid w:val="00B94BA0"/>
    <w:rsid w:val="00BA505C"/>
    <w:rsid w:val="00C20D96"/>
    <w:rsid w:val="00C33215"/>
    <w:rsid w:val="00C344B4"/>
    <w:rsid w:val="00C42D89"/>
    <w:rsid w:val="00C44B5A"/>
    <w:rsid w:val="00C64E51"/>
    <w:rsid w:val="00C90FEC"/>
    <w:rsid w:val="00C93572"/>
    <w:rsid w:val="00C958E9"/>
    <w:rsid w:val="00CB1CAD"/>
    <w:rsid w:val="00CB22C4"/>
    <w:rsid w:val="00CC3A20"/>
    <w:rsid w:val="00CC5674"/>
    <w:rsid w:val="00D01725"/>
    <w:rsid w:val="00D376AC"/>
    <w:rsid w:val="00D81D76"/>
    <w:rsid w:val="00D97360"/>
    <w:rsid w:val="00DB49E9"/>
    <w:rsid w:val="00DD1488"/>
    <w:rsid w:val="00DD5BAD"/>
    <w:rsid w:val="00E05740"/>
    <w:rsid w:val="00E20B44"/>
    <w:rsid w:val="00E31E6D"/>
    <w:rsid w:val="00E356AB"/>
    <w:rsid w:val="00E40A1D"/>
    <w:rsid w:val="00E46D62"/>
    <w:rsid w:val="00E93EA6"/>
    <w:rsid w:val="00EA22C3"/>
    <w:rsid w:val="00EC5D7D"/>
    <w:rsid w:val="00EF56E6"/>
    <w:rsid w:val="00F3790C"/>
    <w:rsid w:val="00F50548"/>
    <w:rsid w:val="00F62671"/>
    <w:rsid w:val="00FD6AF9"/>
    <w:rsid w:val="00FE7946"/>
    <w:rsid w:val="00FF061D"/>
    <w:rsid w:val="00FF3F44"/>
    <w:rsid w:val="00FF70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D9CF4D-475A-47A3-8DC8-866D72E3A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7DF7"/>
    <w:pPr>
      <w:spacing w:after="200" w:line="276" w:lineRule="auto"/>
    </w:pPr>
    <w:rPr>
      <w:rFonts w:asciiTheme="minorHAnsi" w:eastAsiaTheme="minorHAnsi" w:hAnsiTheme="minorHAnsi" w:cstheme="minorBidi"/>
      <w:sz w:val="22"/>
      <w:szCs w:val="22"/>
    </w:rPr>
  </w:style>
  <w:style w:type="paragraph" w:styleId="Titolo1">
    <w:name w:val="heading 1"/>
    <w:basedOn w:val="Normale"/>
    <w:next w:val="Normale"/>
    <w:link w:val="Titolo1Carattere"/>
    <w:uiPriority w:val="9"/>
    <w:qFormat/>
    <w:rsid w:val="003B4A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qFormat/>
    <w:rsid w:val="003B4A12"/>
    <w:pPr>
      <w:spacing w:before="100" w:beforeAutospacing="1" w:after="100" w:afterAutospacing="1"/>
      <w:outlineLvl w:val="1"/>
    </w:pPr>
    <w:rPr>
      <w:b/>
      <w:bCs/>
      <w:sz w:val="36"/>
      <w:szCs w:val="36"/>
    </w:rPr>
  </w:style>
  <w:style w:type="paragraph" w:styleId="Titolo3">
    <w:name w:val="heading 3"/>
    <w:basedOn w:val="Normale"/>
    <w:next w:val="Normale"/>
    <w:link w:val="Titolo3Carattere"/>
    <w:uiPriority w:val="9"/>
    <w:semiHidden/>
    <w:unhideWhenUsed/>
    <w:qFormat/>
    <w:rsid w:val="003B4A12"/>
    <w:pPr>
      <w:keepNext/>
      <w:spacing w:before="240" w:after="60"/>
      <w:outlineLvl w:val="2"/>
    </w:pPr>
    <w:rPr>
      <w:rFonts w:ascii="Cambria" w:hAnsi="Cambria"/>
      <w:b/>
      <w:bCs/>
      <w:sz w:val="26"/>
      <w:szCs w:val="26"/>
      <w:lang w:eastAsia="ar-SA"/>
    </w:rPr>
  </w:style>
  <w:style w:type="paragraph" w:styleId="Titolo4">
    <w:name w:val="heading 4"/>
    <w:basedOn w:val="Normale"/>
    <w:next w:val="Normale"/>
    <w:link w:val="Titolo4Carattere"/>
    <w:uiPriority w:val="9"/>
    <w:semiHidden/>
    <w:unhideWhenUsed/>
    <w:qFormat/>
    <w:rsid w:val="003B4A12"/>
    <w:pPr>
      <w:keepNext/>
      <w:spacing w:before="240" w:after="60"/>
      <w:outlineLvl w:val="3"/>
    </w:pPr>
    <w:rPr>
      <w:rFonts w:ascii="Calibri" w:hAnsi="Calibri"/>
      <w:b/>
      <w:bCs/>
      <w:sz w:val="28"/>
      <w:szCs w:val="28"/>
    </w:rPr>
  </w:style>
  <w:style w:type="paragraph" w:styleId="Titolo5">
    <w:name w:val="heading 5"/>
    <w:basedOn w:val="Normale"/>
    <w:next w:val="Normale"/>
    <w:link w:val="Titolo5Carattere"/>
    <w:uiPriority w:val="9"/>
    <w:semiHidden/>
    <w:unhideWhenUsed/>
    <w:qFormat/>
    <w:rsid w:val="003B4A12"/>
    <w:pPr>
      <w:spacing w:before="240" w:after="60"/>
      <w:outlineLvl w:val="4"/>
    </w:pPr>
    <w:rPr>
      <w:rFonts w:ascii="Calibri" w:hAnsi="Calibri"/>
      <w:b/>
      <w:bCs/>
      <w:i/>
      <w:iCs/>
      <w:sz w:val="26"/>
      <w:szCs w:val="26"/>
    </w:rPr>
  </w:style>
  <w:style w:type="paragraph" w:styleId="Titolo6">
    <w:name w:val="heading 6"/>
    <w:basedOn w:val="Normale"/>
    <w:next w:val="Normale"/>
    <w:link w:val="Titolo6Carattere"/>
    <w:uiPriority w:val="9"/>
    <w:semiHidden/>
    <w:unhideWhenUsed/>
    <w:qFormat/>
    <w:rsid w:val="003B4A12"/>
    <w:pPr>
      <w:spacing w:before="240" w:after="60"/>
      <w:outlineLvl w:val="5"/>
    </w:pPr>
    <w:rPr>
      <w:rFonts w:ascii="Calibri" w:hAnsi="Calibri"/>
      <w:b/>
      <w:bCs/>
    </w:rPr>
  </w:style>
  <w:style w:type="paragraph" w:styleId="Titolo7">
    <w:name w:val="heading 7"/>
    <w:basedOn w:val="Normale"/>
    <w:next w:val="Normale"/>
    <w:link w:val="Titolo7Carattere"/>
    <w:uiPriority w:val="9"/>
    <w:semiHidden/>
    <w:unhideWhenUsed/>
    <w:qFormat/>
    <w:rsid w:val="003B4A12"/>
    <w:pPr>
      <w:spacing w:before="240" w:after="60"/>
      <w:outlineLvl w:val="6"/>
    </w:pPr>
    <w:rPr>
      <w:rFonts w:ascii="Calibri" w:hAnsi="Calibri"/>
      <w:sz w:val="24"/>
      <w:szCs w:val="24"/>
    </w:rPr>
  </w:style>
  <w:style w:type="paragraph" w:styleId="Titolo8">
    <w:name w:val="heading 8"/>
    <w:basedOn w:val="Normale"/>
    <w:next w:val="Normale"/>
    <w:link w:val="Titolo8Carattere"/>
    <w:uiPriority w:val="9"/>
    <w:semiHidden/>
    <w:unhideWhenUsed/>
    <w:qFormat/>
    <w:rsid w:val="003B4A12"/>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B4A12"/>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link w:val="Titolo2"/>
    <w:rsid w:val="003B4A12"/>
    <w:rPr>
      <w:b/>
      <w:bCs/>
      <w:sz w:val="36"/>
      <w:szCs w:val="36"/>
    </w:rPr>
  </w:style>
  <w:style w:type="character" w:customStyle="1" w:styleId="Titolo3Carattere">
    <w:name w:val="Titolo 3 Carattere"/>
    <w:link w:val="Titolo3"/>
    <w:uiPriority w:val="9"/>
    <w:semiHidden/>
    <w:rsid w:val="003B4A12"/>
    <w:rPr>
      <w:rFonts w:ascii="Cambria" w:hAnsi="Cambria"/>
      <w:b/>
      <w:bCs/>
      <w:sz w:val="26"/>
      <w:szCs w:val="26"/>
      <w:lang w:eastAsia="ar-SA"/>
    </w:rPr>
  </w:style>
  <w:style w:type="character" w:customStyle="1" w:styleId="Titolo4Carattere">
    <w:name w:val="Titolo 4 Carattere"/>
    <w:basedOn w:val="Carpredefinitoparagrafo"/>
    <w:link w:val="Titolo4"/>
    <w:uiPriority w:val="9"/>
    <w:semiHidden/>
    <w:rsid w:val="003B4A12"/>
    <w:rPr>
      <w:rFonts w:ascii="Calibri" w:hAnsi="Calibri"/>
      <w:b/>
      <w:bCs/>
      <w:sz w:val="28"/>
      <w:szCs w:val="28"/>
    </w:rPr>
  </w:style>
  <w:style w:type="character" w:customStyle="1" w:styleId="Titolo5Carattere">
    <w:name w:val="Titolo 5 Carattere"/>
    <w:basedOn w:val="Carpredefinitoparagrafo"/>
    <w:link w:val="Titolo5"/>
    <w:uiPriority w:val="9"/>
    <w:semiHidden/>
    <w:rsid w:val="003B4A12"/>
    <w:rPr>
      <w:rFonts w:ascii="Calibri" w:hAnsi="Calibri"/>
      <w:b/>
      <w:bCs/>
      <w:i/>
      <w:iCs/>
      <w:sz w:val="26"/>
      <w:szCs w:val="26"/>
    </w:rPr>
  </w:style>
  <w:style w:type="character" w:customStyle="1" w:styleId="Titolo6Carattere">
    <w:name w:val="Titolo 6 Carattere"/>
    <w:basedOn w:val="Carpredefinitoparagrafo"/>
    <w:link w:val="Titolo6"/>
    <w:uiPriority w:val="9"/>
    <w:semiHidden/>
    <w:rsid w:val="003B4A12"/>
    <w:rPr>
      <w:rFonts w:ascii="Calibri" w:hAnsi="Calibri"/>
      <w:b/>
      <w:bCs/>
      <w:sz w:val="22"/>
      <w:szCs w:val="22"/>
    </w:rPr>
  </w:style>
  <w:style w:type="character" w:customStyle="1" w:styleId="Titolo7Carattere">
    <w:name w:val="Titolo 7 Carattere"/>
    <w:basedOn w:val="Carpredefinitoparagrafo"/>
    <w:link w:val="Titolo7"/>
    <w:uiPriority w:val="9"/>
    <w:semiHidden/>
    <w:rsid w:val="003B4A12"/>
    <w:rPr>
      <w:rFonts w:ascii="Calibri" w:hAnsi="Calibri"/>
      <w:sz w:val="24"/>
      <w:szCs w:val="24"/>
    </w:rPr>
  </w:style>
  <w:style w:type="character" w:customStyle="1" w:styleId="Titolo8Carattere">
    <w:name w:val="Titolo 8 Carattere"/>
    <w:basedOn w:val="Carpredefinitoparagrafo"/>
    <w:link w:val="Titolo8"/>
    <w:uiPriority w:val="9"/>
    <w:semiHidden/>
    <w:rsid w:val="003B4A12"/>
    <w:rPr>
      <w:rFonts w:ascii="Calibri" w:hAnsi="Calibri"/>
      <w:i/>
      <w:iCs/>
      <w:sz w:val="24"/>
      <w:szCs w:val="24"/>
    </w:rPr>
  </w:style>
  <w:style w:type="paragraph" w:styleId="Didascalia">
    <w:name w:val="caption"/>
    <w:basedOn w:val="Normale"/>
    <w:next w:val="Normale"/>
    <w:qFormat/>
    <w:rsid w:val="003B4A12"/>
    <w:pPr>
      <w:spacing w:line="520" w:lineRule="exact"/>
      <w:jc w:val="center"/>
    </w:pPr>
    <w:rPr>
      <w:b/>
      <w:sz w:val="32"/>
      <w:szCs w:val="24"/>
    </w:rPr>
  </w:style>
  <w:style w:type="paragraph" w:styleId="Titolo">
    <w:name w:val="Title"/>
    <w:basedOn w:val="Normale"/>
    <w:link w:val="TitoloCarattere"/>
    <w:qFormat/>
    <w:rsid w:val="003B4A12"/>
    <w:pPr>
      <w:jc w:val="center"/>
    </w:pPr>
    <w:rPr>
      <w:sz w:val="28"/>
      <w:szCs w:val="24"/>
    </w:rPr>
  </w:style>
  <w:style w:type="character" w:customStyle="1" w:styleId="TitoloCarattere">
    <w:name w:val="Titolo Carattere"/>
    <w:link w:val="Titolo"/>
    <w:rsid w:val="003B4A12"/>
    <w:rPr>
      <w:sz w:val="28"/>
      <w:szCs w:val="24"/>
    </w:rPr>
  </w:style>
  <w:style w:type="character" w:styleId="Enfasigrassetto">
    <w:name w:val="Strong"/>
    <w:uiPriority w:val="22"/>
    <w:qFormat/>
    <w:rsid w:val="003B4A12"/>
    <w:rPr>
      <w:b/>
      <w:bCs/>
    </w:rPr>
  </w:style>
  <w:style w:type="character" w:styleId="Enfasicorsivo">
    <w:name w:val="Emphasis"/>
    <w:qFormat/>
    <w:rsid w:val="003B4A12"/>
    <w:rPr>
      <w:i/>
      <w:iCs/>
    </w:rPr>
  </w:style>
  <w:style w:type="paragraph" w:styleId="Paragrafoelenco">
    <w:name w:val="List Paragraph"/>
    <w:basedOn w:val="Normale"/>
    <w:uiPriority w:val="34"/>
    <w:qFormat/>
    <w:rsid w:val="003B4A12"/>
    <w:pPr>
      <w:ind w:left="720"/>
      <w:contextualSpacing/>
    </w:pPr>
  </w:style>
  <w:style w:type="paragraph" w:customStyle="1" w:styleId="manuale">
    <w:name w:val="manuale"/>
    <w:basedOn w:val="Normale"/>
    <w:link w:val="manualeCarattere"/>
    <w:qFormat/>
    <w:rsid w:val="003B4A12"/>
    <w:rPr>
      <w:rFonts w:ascii="Helvetica" w:hAnsi="Helvetica"/>
      <w:color w:val="000000" w:themeColor="text1"/>
    </w:rPr>
  </w:style>
  <w:style w:type="character" w:customStyle="1" w:styleId="manualeCarattere">
    <w:name w:val="manuale Carattere"/>
    <w:basedOn w:val="Carpredefinitoparagrafo"/>
    <w:link w:val="manuale"/>
    <w:rsid w:val="003B4A12"/>
    <w:rPr>
      <w:rFonts w:ascii="Helvetica" w:hAnsi="Helvetica"/>
      <w:color w:val="000000" w:themeColor="text1"/>
      <w:sz w:val="22"/>
      <w:szCs w:val="22"/>
    </w:rPr>
  </w:style>
  <w:style w:type="character" w:customStyle="1" w:styleId="yiv2623726009304533812-30062009">
    <w:name w:val="yiv2623726009304533812-30062009"/>
    <w:basedOn w:val="Carpredefinitoparagrafo"/>
    <w:rsid w:val="007B6BED"/>
  </w:style>
  <w:style w:type="character" w:customStyle="1" w:styleId="apple-converted-space">
    <w:name w:val="apple-converted-space"/>
    <w:basedOn w:val="Carpredefinitoparagrafo"/>
    <w:rsid w:val="007B6BED"/>
  </w:style>
  <w:style w:type="paragraph" w:customStyle="1" w:styleId="Default">
    <w:name w:val="Default"/>
    <w:rsid w:val="00867396"/>
    <w:pPr>
      <w:autoSpaceDE w:val="0"/>
      <w:autoSpaceDN w:val="0"/>
      <w:adjustRightInd w:val="0"/>
    </w:pPr>
    <w:rPr>
      <w:color w:val="000000"/>
      <w:sz w:val="24"/>
      <w:szCs w:val="24"/>
    </w:rPr>
  </w:style>
  <w:style w:type="paragraph" w:styleId="Testonotaapidipagina">
    <w:name w:val="footnote text"/>
    <w:basedOn w:val="Normale"/>
    <w:link w:val="TestonotaapidipaginaCarattere"/>
    <w:uiPriority w:val="99"/>
    <w:semiHidden/>
    <w:unhideWhenUsed/>
    <w:rsid w:val="00425A16"/>
  </w:style>
  <w:style w:type="character" w:customStyle="1" w:styleId="TestonotaapidipaginaCarattere">
    <w:name w:val="Testo nota a piè di pagina Carattere"/>
    <w:basedOn w:val="Carpredefinitoparagrafo"/>
    <w:link w:val="Testonotaapidipagina"/>
    <w:uiPriority w:val="99"/>
    <w:semiHidden/>
    <w:rsid w:val="00425A16"/>
  </w:style>
  <w:style w:type="character" w:styleId="Rimandonotaapidipagina">
    <w:name w:val="footnote reference"/>
    <w:basedOn w:val="Carpredefinitoparagrafo"/>
    <w:uiPriority w:val="99"/>
    <w:unhideWhenUsed/>
    <w:rsid w:val="00425A16"/>
    <w:rPr>
      <w:vertAlign w:val="superscript"/>
    </w:rPr>
  </w:style>
  <w:style w:type="paragraph" w:styleId="Testofumetto">
    <w:name w:val="Balloon Text"/>
    <w:basedOn w:val="Normale"/>
    <w:link w:val="TestofumettoCarattere"/>
    <w:uiPriority w:val="99"/>
    <w:semiHidden/>
    <w:unhideWhenUsed/>
    <w:rsid w:val="00AE733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7333"/>
    <w:rPr>
      <w:rFonts w:ascii="Tahoma" w:hAnsi="Tahoma" w:cs="Tahoma"/>
      <w:sz w:val="16"/>
      <w:szCs w:val="16"/>
    </w:rPr>
  </w:style>
  <w:style w:type="paragraph" w:customStyle="1" w:styleId="Standard">
    <w:name w:val="Standard"/>
    <w:rsid w:val="00E31E6D"/>
    <w:pPr>
      <w:widowControl w:val="0"/>
      <w:suppressAutoHyphens/>
      <w:autoSpaceDN w:val="0"/>
      <w:textAlignment w:val="baseline"/>
    </w:pPr>
    <w:rPr>
      <w:rFonts w:eastAsia="SimSun" w:cs="Mangal"/>
      <w:kern w:val="3"/>
      <w:sz w:val="24"/>
      <w:szCs w:val="24"/>
      <w:lang w:eastAsia="zh-CN" w:bidi="hi-IN"/>
    </w:rPr>
  </w:style>
  <w:style w:type="paragraph" w:customStyle="1" w:styleId="TESTOCOMM">
    <w:name w:val="TESTOCOMM"/>
    <w:basedOn w:val="Normale"/>
    <w:rsid w:val="00B353ED"/>
    <w:pPr>
      <w:spacing w:after="0" w:line="265" w:lineRule="exact"/>
      <w:ind w:firstLine="340"/>
      <w:jc w:val="both"/>
    </w:pPr>
    <w:rPr>
      <w:rFonts w:ascii="Times New Roman" w:eastAsia="Times New Roman" w:hAnsi="Times New Roman" w:cs="Times New Roman"/>
      <w:sz w:val="21"/>
      <w:szCs w:val="21"/>
      <w:lang w:eastAsia="ar-SA"/>
    </w:rPr>
  </w:style>
  <w:style w:type="paragraph" w:customStyle="1" w:styleId="TITCOMM">
    <w:name w:val="TITCOMM"/>
    <w:basedOn w:val="Normale"/>
    <w:rsid w:val="00B353ED"/>
    <w:pPr>
      <w:widowControl w:val="0"/>
      <w:autoSpaceDE w:val="0"/>
      <w:autoSpaceDN w:val="0"/>
      <w:adjustRightInd w:val="0"/>
      <w:spacing w:before="512" w:after="0" w:line="240" w:lineRule="auto"/>
      <w:jc w:val="center"/>
    </w:pPr>
    <w:rPr>
      <w:rFonts w:ascii="Times New Roman" w:eastAsia="Times New Roman" w:hAnsi="Times New Roman" w:cs="Times New Roman"/>
      <w:sz w:val="21"/>
      <w:szCs w:val="21"/>
      <w:lang w:eastAsia="it-IT"/>
    </w:rPr>
  </w:style>
  <w:style w:type="paragraph" w:customStyle="1" w:styleId="SOMMARIO">
    <w:name w:val="SOMMARIO"/>
    <w:basedOn w:val="Normale"/>
    <w:rsid w:val="00B353ED"/>
    <w:pPr>
      <w:spacing w:before="360" w:after="0" w:line="240" w:lineRule="auto"/>
      <w:ind w:left="284" w:hanging="284"/>
      <w:jc w:val="both"/>
    </w:pPr>
    <w:rPr>
      <w:rFonts w:ascii="Times New Roman" w:eastAsia="Times New Roman" w:hAnsi="Times New Roman" w:cs="Times New Roman"/>
      <w:sz w:val="21"/>
      <w:szCs w:val="21"/>
      <w:lang w:eastAsia="it-IT"/>
    </w:rPr>
  </w:style>
  <w:style w:type="paragraph" w:customStyle="1" w:styleId="liscio">
    <w:name w:val="liscio"/>
    <w:basedOn w:val="Normale"/>
    <w:rsid w:val="00B353E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semiHidden/>
    <w:rsid w:val="009704AF"/>
    <w:rPr>
      <w:rFonts w:ascii="Verdana" w:hAnsi="Verdana"/>
      <w:color w:val="0000FF"/>
      <w:u w:val="single"/>
    </w:rPr>
  </w:style>
  <w:style w:type="paragraph" w:customStyle="1" w:styleId="TN">
    <w:name w:val="TN"/>
    <w:uiPriority w:val="99"/>
    <w:rsid w:val="004834E3"/>
    <w:pPr>
      <w:widowControl w:val="0"/>
      <w:autoSpaceDE w:val="0"/>
      <w:autoSpaceDN w:val="0"/>
      <w:adjustRightInd w:val="0"/>
      <w:spacing w:before="100" w:line="190" w:lineRule="exact"/>
      <w:jc w:val="both"/>
    </w:pPr>
    <w:rPr>
      <w:rFonts w:ascii="Arial" w:hAnsi="Arial" w:cs="Arial"/>
      <w:sz w:val="17"/>
      <w:lang w:eastAsia="it-IT"/>
    </w:rPr>
  </w:style>
  <w:style w:type="paragraph" w:customStyle="1" w:styleId="TITPROVV3">
    <w:name w:val="TITPROVV3"/>
    <w:basedOn w:val="Normale"/>
    <w:rsid w:val="004834E3"/>
    <w:pPr>
      <w:overflowPunct w:val="0"/>
      <w:autoSpaceDE w:val="0"/>
      <w:autoSpaceDN w:val="0"/>
      <w:adjustRightInd w:val="0"/>
      <w:spacing w:before="120" w:after="60" w:line="240" w:lineRule="auto"/>
      <w:textAlignment w:val="baseline"/>
    </w:pPr>
    <w:rPr>
      <w:rFonts w:ascii="Times New Roman" w:eastAsia="Times New Roman" w:hAnsi="Times New Roman" w:cs="Times New Roman"/>
      <w:b/>
      <w:i/>
      <w:noProof/>
      <w:sz w:val="21"/>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620421">
      <w:bodyDiv w:val="1"/>
      <w:marLeft w:val="0"/>
      <w:marRight w:val="0"/>
      <w:marTop w:val="0"/>
      <w:marBottom w:val="0"/>
      <w:divBdr>
        <w:top w:val="none" w:sz="0" w:space="0" w:color="auto"/>
        <w:left w:val="none" w:sz="0" w:space="0" w:color="auto"/>
        <w:bottom w:val="none" w:sz="0" w:space="0" w:color="auto"/>
        <w:right w:val="none" w:sz="0" w:space="0" w:color="auto"/>
      </w:divBdr>
      <w:divsChild>
        <w:div w:id="995766797">
          <w:marLeft w:val="0"/>
          <w:marRight w:val="0"/>
          <w:marTop w:val="0"/>
          <w:marBottom w:val="0"/>
          <w:divBdr>
            <w:top w:val="none" w:sz="0" w:space="0" w:color="auto"/>
            <w:left w:val="none" w:sz="0" w:space="0" w:color="auto"/>
            <w:bottom w:val="none" w:sz="0" w:space="0" w:color="auto"/>
            <w:right w:val="none" w:sz="0" w:space="0" w:color="auto"/>
          </w:divBdr>
        </w:div>
        <w:div w:id="726034689">
          <w:marLeft w:val="0"/>
          <w:marRight w:val="0"/>
          <w:marTop w:val="0"/>
          <w:marBottom w:val="0"/>
          <w:divBdr>
            <w:top w:val="none" w:sz="0" w:space="0" w:color="auto"/>
            <w:left w:val="none" w:sz="0" w:space="0" w:color="auto"/>
            <w:bottom w:val="none" w:sz="0" w:space="0" w:color="auto"/>
            <w:right w:val="none" w:sz="0" w:space="0" w:color="auto"/>
          </w:divBdr>
        </w:div>
        <w:div w:id="17854685">
          <w:marLeft w:val="0"/>
          <w:marRight w:val="0"/>
          <w:marTop w:val="0"/>
          <w:marBottom w:val="0"/>
          <w:divBdr>
            <w:top w:val="none" w:sz="0" w:space="0" w:color="auto"/>
            <w:left w:val="none" w:sz="0" w:space="0" w:color="auto"/>
            <w:bottom w:val="none" w:sz="0" w:space="0" w:color="auto"/>
            <w:right w:val="none" w:sz="0" w:space="0" w:color="auto"/>
          </w:divBdr>
        </w:div>
        <w:div w:id="1698314451">
          <w:marLeft w:val="0"/>
          <w:marRight w:val="0"/>
          <w:marTop w:val="0"/>
          <w:marBottom w:val="0"/>
          <w:divBdr>
            <w:top w:val="none" w:sz="0" w:space="0" w:color="auto"/>
            <w:left w:val="none" w:sz="0" w:space="0" w:color="auto"/>
            <w:bottom w:val="none" w:sz="0" w:space="0" w:color="auto"/>
            <w:right w:val="none" w:sz="0" w:space="0" w:color="auto"/>
          </w:divBdr>
        </w:div>
        <w:div w:id="518349274">
          <w:marLeft w:val="0"/>
          <w:marRight w:val="0"/>
          <w:marTop w:val="0"/>
          <w:marBottom w:val="0"/>
          <w:divBdr>
            <w:top w:val="none" w:sz="0" w:space="0" w:color="auto"/>
            <w:left w:val="none" w:sz="0" w:space="0" w:color="auto"/>
            <w:bottom w:val="none" w:sz="0" w:space="0" w:color="auto"/>
            <w:right w:val="none" w:sz="0" w:space="0" w:color="auto"/>
          </w:divBdr>
        </w:div>
        <w:div w:id="279335516">
          <w:marLeft w:val="0"/>
          <w:marRight w:val="0"/>
          <w:marTop w:val="0"/>
          <w:marBottom w:val="0"/>
          <w:divBdr>
            <w:top w:val="none" w:sz="0" w:space="0" w:color="auto"/>
            <w:left w:val="none" w:sz="0" w:space="0" w:color="auto"/>
            <w:bottom w:val="none" w:sz="0" w:space="0" w:color="auto"/>
            <w:right w:val="none" w:sz="0" w:space="0" w:color="auto"/>
          </w:divBdr>
        </w:div>
      </w:divsChild>
    </w:div>
    <w:div w:id="2083411495">
      <w:bodyDiv w:val="1"/>
      <w:marLeft w:val="0"/>
      <w:marRight w:val="0"/>
      <w:marTop w:val="0"/>
      <w:marBottom w:val="0"/>
      <w:divBdr>
        <w:top w:val="none" w:sz="0" w:space="0" w:color="auto"/>
        <w:left w:val="none" w:sz="0" w:space="0" w:color="auto"/>
        <w:bottom w:val="none" w:sz="0" w:space="0" w:color="auto"/>
        <w:right w:val="none" w:sz="0" w:space="0" w:color="auto"/>
      </w:divBdr>
      <w:divsChild>
        <w:div w:id="648705429">
          <w:marLeft w:val="0"/>
          <w:marRight w:val="0"/>
          <w:marTop w:val="0"/>
          <w:marBottom w:val="0"/>
          <w:divBdr>
            <w:top w:val="none" w:sz="0" w:space="0" w:color="auto"/>
            <w:left w:val="none" w:sz="0" w:space="0" w:color="auto"/>
            <w:bottom w:val="none" w:sz="0" w:space="0" w:color="auto"/>
            <w:right w:val="none" w:sz="0" w:space="0" w:color="auto"/>
          </w:divBdr>
          <w:divsChild>
            <w:div w:id="1375930606">
              <w:marLeft w:val="0"/>
              <w:marRight w:val="0"/>
              <w:marTop w:val="0"/>
              <w:marBottom w:val="0"/>
              <w:divBdr>
                <w:top w:val="none" w:sz="0" w:space="0" w:color="auto"/>
                <w:left w:val="none" w:sz="0" w:space="0" w:color="auto"/>
                <w:bottom w:val="none" w:sz="0" w:space="0" w:color="auto"/>
                <w:right w:val="none" w:sz="0" w:space="0" w:color="auto"/>
              </w:divBdr>
              <w:divsChild>
                <w:div w:id="1184779288">
                  <w:marLeft w:val="0"/>
                  <w:marRight w:val="0"/>
                  <w:marTop w:val="0"/>
                  <w:marBottom w:val="0"/>
                  <w:divBdr>
                    <w:top w:val="none" w:sz="0" w:space="0" w:color="auto"/>
                    <w:left w:val="none" w:sz="0" w:space="0" w:color="auto"/>
                    <w:bottom w:val="none" w:sz="0" w:space="0" w:color="auto"/>
                    <w:right w:val="none" w:sz="0" w:space="0" w:color="auto"/>
                  </w:divBdr>
                  <w:divsChild>
                    <w:div w:id="1332756396">
                      <w:marLeft w:val="0"/>
                      <w:marRight w:val="0"/>
                      <w:marTop w:val="0"/>
                      <w:marBottom w:val="0"/>
                      <w:divBdr>
                        <w:top w:val="none" w:sz="0" w:space="0" w:color="auto"/>
                        <w:left w:val="none" w:sz="0" w:space="0" w:color="auto"/>
                        <w:bottom w:val="none" w:sz="0" w:space="0" w:color="auto"/>
                        <w:right w:val="none" w:sz="0" w:space="0" w:color="auto"/>
                      </w:divBdr>
                      <w:divsChild>
                        <w:div w:id="1289169508">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0"/>
                              <w:divBdr>
                                <w:top w:val="none" w:sz="0" w:space="0" w:color="auto"/>
                                <w:left w:val="none" w:sz="0" w:space="0" w:color="auto"/>
                                <w:bottom w:val="none" w:sz="0" w:space="0" w:color="auto"/>
                                <w:right w:val="none" w:sz="0" w:space="0" w:color="auto"/>
                              </w:divBdr>
                              <w:divsChild>
                                <w:div w:id="157965472">
                                  <w:marLeft w:val="0"/>
                                  <w:marRight w:val="0"/>
                                  <w:marTop w:val="0"/>
                                  <w:marBottom w:val="0"/>
                                  <w:divBdr>
                                    <w:top w:val="none" w:sz="0" w:space="0" w:color="auto"/>
                                    <w:left w:val="none" w:sz="0" w:space="0" w:color="auto"/>
                                    <w:bottom w:val="none" w:sz="0" w:space="0" w:color="auto"/>
                                    <w:right w:val="none" w:sz="0" w:space="0" w:color="auto"/>
                                  </w:divBdr>
                                  <w:divsChild>
                                    <w:div w:id="727725181">
                                      <w:marLeft w:val="0"/>
                                      <w:marRight w:val="0"/>
                                      <w:marTop w:val="0"/>
                                      <w:marBottom w:val="0"/>
                                      <w:divBdr>
                                        <w:top w:val="none" w:sz="0" w:space="0" w:color="auto"/>
                                        <w:left w:val="none" w:sz="0" w:space="0" w:color="auto"/>
                                        <w:bottom w:val="none" w:sz="0" w:space="0" w:color="auto"/>
                                        <w:right w:val="none" w:sz="0" w:space="0" w:color="auto"/>
                                      </w:divBdr>
                                    </w:div>
                                    <w:div w:id="788477121">
                                      <w:marLeft w:val="0"/>
                                      <w:marRight w:val="0"/>
                                      <w:marTop w:val="0"/>
                                      <w:marBottom w:val="0"/>
                                      <w:divBdr>
                                        <w:top w:val="none" w:sz="0" w:space="0" w:color="auto"/>
                                        <w:left w:val="none" w:sz="0" w:space="0" w:color="auto"/>
                                        <w:bottom w:val="none" w:sz="0" w:space="0" w:color="auto"/>
                                        <w:right w:val="none" w:sz="0" w:space="0" w:color="auto"/>
                                      </w:divBdr>
                                    </w:div>
                                    <w:div w:id="1962954831">
                                      <w:marLeft w:val="0"/>
                                      <w:marRight w:val="0"/>
                                      <w:marTop w:val="0"/>
                                      <w:marBottom w:val="0"/>
                                      <w:divBdr>
                                        <w:top w:val="none" w:sz="0" w:space="0" w:color="auto"/>
                                        <w:left w:val="none" w:sz="0" w:space="0" w:color="auto"/>
                                        <w:bottom w:val="none" w:sz="0" w:space="0" w:color="auto"/>
                                        <w:right w:val="none" w:sz="0" w:space="0" w:color="auto"/>
                                      </w:divBdr>
                                    </w:div>
                                    <w:div w:id="206775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8313F-9B29-4BDB-9D1D-609B66276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3309</Words>
  <Characters>18864</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22129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Rinaldo D'alonzo</dc:creator>
  <cp:lastModifiedBy>Emmanuele Agostini</cp:lastModifiedBy>
  <cp:revision>2</cp:revision>
  <cp:lastPrinted>2019-04-07T18:50:00Z</cp:lastPrinted>
  <dcterms:created xsi:type="dcterms:W3CDTF">2019-05-31T09:42:00Z</dcterms:created>
  <dcterms:modified xsi:type="dcterms:W3CDTF">2019-05-31T09:42:00Z</dcterms:modified>
</cp:coreProperties>
</file>